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44" w:rsidRDefault="00573144" w:rsidP="00573144">
      <w:pPr>
        <w:pStyle w:val="Sidehoved"/>
        <w:tabs>
          <w:tab w:val="clear" w:pos="4819"/>
          <w:tab w:val="clear" w:pos="9638"/>
        </w:tabs>
        <w:spacing w:before="60" w:after="440"/>
        <w:ind w:right="-312"/>
        <w:rPr>
          <w:smallCaps/>
          <w:color w:val="5F5F5F"/>
          <w:sz w:val="40"/>
          <w:szCs w:val="40"/>
        </w:rPr>
      </w:pPr>
      <w:r w:rsidRPr="00CC701C">
        <w:rPr>
          <w:smallCaps/>
          <w:color w:val="5F5F5F"/>
          <w:sz w:val="40"/>
          <w:szCs w:val="40"/>
        </w:rPr>
        <w:t>Sekretariatet for Lægelig Videreuddannelse Region Øst</w:t>
      </w:r>
    </w:p>
    <w:tbl>
      <w:tblPr>
        <w:tblW w:w="105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37"/>
        <w:gridCol w:w="1181"/>
        <w:gridCol w:w="1418"/>
        <w:gridCol w:w="567"/>
        <w:gridCol w:w="2410"/>
        <w:gridCol w:w="2268"/>
      </w:tblGrid>
      <w:tr w:rsidR="00CF5102">
        <w:tc>
          <w:tcPr>
            <w:tcW w:w="8331" w:type="dxa"/>
            <w:gridSpan w:val="6"/>
            <w:shd w:val="clear" w:color="auto" w:fill="auto"/>
          </w:tcPr>
          <w:p w:rsidR="00CF5102" w:rsidRPr="008F18F4" w:rsidRDefault="00CF5102" w:rsidP="00CF5102">
            <w:pPr>
              <w:rPr>
                <w:szCs w:val="24"/>
              </w:rPr>
            </w:pPr>
          </w:p>
          <w:p w:rsidR="00591E4E" w:rsidRPr="008F18F4" w:rsidRDefault="00C86081" w:rsidP="00CF5102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38735</wp:posOffset>
                      </wp:positionV>
                      <wp:extent cx="1600200" cy="4978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16E5" w:rsidRDefault="00C86081" w:rsidP="00B916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06400" cy="406400"/>
                                        <wp:effectExtent l="0" t="0" r="0" b="0"/>
                                        <wp:docPr id="2" name="Billede 2" descr="RegionH_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gionH_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400" cy="40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3300" cy="342900"/>
                                        <wp:effectExtent l="0" t="0" r="6350" b="0"/>
                                        <wp:docPr id="4" name="Billede 4" descr="lille_3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lille_3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907" r="141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09.6pt;margin-top:3.05pt;width:126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" filled="f" stroked="f" strokecolor="#030">
                      <v:textbox style="mso-fit-shape-to-text:t">
                        <w:txbxContent>
                          <w:p w:rsidR="00B916E5" w:rsidRDefault="00C86081" w:rsidP="00B91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0" cy="406400"/>
                                  <wp:effectExtent l="0" t="0" r="0" b="0"/>
                                  <wp:docPr id="2" name="Billede 2" descr="RegionH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gionH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3300" cy="342900"/>
                                  <wp:effectExtent l="0" t="0" r="6350" b="0"/>
                                  <wp:docPr id="4" name="Billede 4" descr="lille_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ille_3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07" r="141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E90" w:rsidRDefault="00FA4E90" w:rsidP="00CF5102">
            <w:pPr>
              <w:rPr>
                <w:szCs w:val="24"/>
              </w:rPr>
            </w:pPr>
            <w:bookmarkStart w:id="0" w:name="Adresse"/>
            <w:bookmarkEnd w:id="0"/>
          </w:p>
          <w:p w:rsidR="00CF5102" w:rsidRPr="00CF5102" w:rsidRDefault="00CF5102" w:rsidP="00CF5102">
            <w:pPr>
              <w:rPr>
                <w:szCs w:val="24"/>
              </w:rPr>
            </w:pPr>
          </w:p>
          <w:p w:rsidR="00CF5102" w:rsidRDefault="00005863" w:rsidP="00CF5102">
            <w:pPr>
              <w:rPr>
                <w:szCs w:val="24"/>
              </w:rPr>
            </w:pPr>
            <w:r>
              <w:rPr>
                <w:szCs w:val="24"/>
              </w:rPr>
              <w:t>Mødereferat</w:t>
            </w:r>
          </w:p>
          <w:p w:rsidR="00005863" w:rsidRDefault="00005863" w:rsidP="00CF5102">
            <w:pPr>
              <w:rPr>
                <w:szCs w:val="24"/>
              </w:rPr>
            </w:pPr>
            <w:r>
              <w:rPr>
                <w:szCs w:val="24"/>
              </w:rPr>
              <w:t>Møde mellem uddannelsesråd og Ledende overlæger</w:t>
            </w:r>
          </w:p>
          <w:p w:rsidR="00005863" w:rsidRPr="00CF5102" w:rsidRDefault="00005863" w:rsidP="00CF5102">
            <w:pPr>
              <w:rPr>
                <w:szCs w:val="24"/>
              </w:rPr>
            </w:pPr>
            <w:r>
              <w:rPr>
                <w:szCs w:val="24"/>
              </w:rPr>
              <w:t>I gynækologi-obstetrik</w:t>
            </w:r>
          </w:p>
          <w:p w:rsidR="00CF5102" w:rsidRDefault="00005863" w:rsidP="00CF5102">
            <w:r>
              <w:t>Roskilde Sygehus</w:t>
            </w:r>
          </w:p>
          <w:p w:rsidR="00005863" w:rsidRPr="00E43DCF" w:rsidRDefault="00005863" w:rsidP="00005863">
            <w:r>
              <w:t>d.</w:t>
            </w:r>
            <w:proofErr w:type="gramStart"/>
            <w:r>
              <w:t>27 februar</w:t>
            </w:r>
            <w:proofErr w:type="gramEnd"/>
            <w:r>
              <w:t xml:space="preserve"> 2017 Kl 14.30-16.00</w:t>
            </w:r>
          </w:p>
        </w:tc>
        <w:tc>
          <w:tcPr>
            <w:tcW w:w="2268" w:type="dxa"/>
          </w:tcPr>
          <w:p w:rsidR="00CF5102" w:rsidRPr="00CC701C" w:rsidRDefault="00CF5102" w:rsidP="00CF5102">
            <w:pPr>
              <w:spacing w:line="240" w:lineRule="exact"/>
              <w:rPr>
                <w:color w:val="5F5F5F"/>
                <w:sz w:val="18"/>
              </w:rPr>
            </w:pPr>
          </w:p>
          <w:p w:rsidR="00CF5102" w:rsidRPr="00CC701C" w:rsidRDefault="00CF5102" w:rsidP="00CF5102">
            <w:pPr>
              <w:spacing w:line="240" w:lineRule="exact"/>
              <w:rPr>
                <w:color w:val="5F5F5F"/>
                <w:sz w:val="18"/>
              </w:rPr>
            </w:pPr>
          </w:p>
          <w:p w:rsidR="00CF5102" w:rsidRPr="00CC701C" w:rsidRDefault="00CF5102" w:rsidP="00FB5802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</w:p>
          <w:p w:rsidR="00CF5102" w:rsidRPr="00CC701C" w:rsidRDefault="00CF5102" w:rsidP="00FB5802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</w:p>
          <w:p w:rsidR="00CF5102" w:rsidRPr="00CC701C" w:rsidRDefault="00CF5102" w:rsidP="00FB5802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</w:p>
          <w:p w:rsidR="004A67C4" w:rsidRPr="00CC701C" w:rsidRDefault="004A67C4" w:rsidP="004A67C4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  <w:r>
              <w:rPr>
                <w:smallCaps/>
                <w:color w:val="5F5F5F"/>
                <w:spacing w:val="-8"/>
                <w:sz w:val="14"/>
                <w:szCs w:val="14"/>
              </w:rPr>
              <w:t>Region Hovedstaden</w:t>
            </w:r>
          </w:p>
          <w:p w:rsidR="004A67C4" w:rsidRPr="00CC701C" w:rsidRDefault="004A67C4" w:rsidP="004A67C4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  <w:r>
              <w:rPr>
                <w:smallCaps/>
                <w:color w:val="5F5F5F"/>
                <w:spacing w:val="-8"/>
                <w:sz w:val="14"/>
                <w:szCs w:val="14"/>
              </w:rPr>
              <w:t>Region Sjælland</w:t>
            </w:r>
          </w:p>
          <w:p w:rsidR="00CF5102" w:rsidRPr="00CC701C" w:rsidRDefault="00CF5102" w:rsidP="00FB5802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</w:p>
          <w:p w:rsidR="00CF5102" w:rsidRPr="00CC701C" w:rsidRDefault="004A67C4" w:rsidP="00FB5802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  <w:r>
              <w:rPr>
                <w:smallCaps/>
                <w:color w:val="5F5F5F"/>
                <w:spacing w:val="-8"/>
                <w:sz w:val="14"/>
                <w:szCs w:val="14"/>
              </w:rPr>
              <w:br/>
            </w:r>
          </w:p>
          <w:p w:rsidR="00CF5102" w:rsidRPr="00CC701C" w:rsidRDefault="002F4C1B" w:rsidP="00FB5802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Ledreborg Allé 40, st.</w:t>
            </w:r>
          </w:p>
          <w:p w:rsidR="00CF5102" w:rsidRPr="00CC701C" w:rsidRDefault="002F4C1B" w:rsidP="00FB5802">
            <w:pPr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DK-2820 Gentofte</w:t>
            </w:r>
          </w:p>
          <w:p w:rsidR="002F4C1B" w:rsidRPr="00CC701C" w:rsidRDefault="00773421" w:rsidP="00FB5802">
            <w:pPr>
              <w:tabs>
                <w:tab w:val="left" w:pos="317"/>
              </w:tabs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  <w:r>
              <w:rPr>
                <w:smallCaps/>
                <w:color w:val="5F5F5F"/>
                <w:spacing w:val="-8"/>
                <w:sz w:val="14"/>
                <w:szCs w:val="14"/>
              </w:rPr>
              <w:t>Tlf.:</w:t>
            </w:r>
            <w:r>
              <w:rPr>
                <w:smallCaps/>
                <w:color w:val="5F5F5F"/>
                <w:spacing w:val="-8"/>
                <w:sz w:val="14"/>
                <w:szCs w:val="14"/>
              </w:rPr>
              <w:tab/>
              <w:t>39 75 06 80</w:t>
            </w:r>
          </w:p>
        </w:tc>
      </w:tr>
      <w:tr w:rsidR="002F4C1B">
        <w:tc>
          <w:tcPr>
            <w:tcW w:w="818" w:type="dxa"/>
            <w:shd w:val="clear" w:color="auto" w:fill="auto"/>
          </w:tcPr>
          <w:p w:rsidR="002F4C1B" w:rsidRPr="00CC701C" w:rsidRDefault="002F4C1B" w:rsidP="00FB5802">
            <w:pPr>
              <w:tabs>
                <w:tab w:val="left" w:pos="706"/>
              </w:tabs>
              <w:spacing w:before="100"/>
              <w:rPr>
                <w:smallCaps/>
                <w:color w:val="5F5F5F"/>
                <w:spacing w:val="-8"/>
                <w:sz w:val="14"/>
                <w:szCs w:val="14"/>
              </w:rPr>
            </w:pPr>
            <w:proofErr w:type="spellStart"/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Sagsbeh</w:t>
            </w:r>
            <w:proofErr w:type="spellEnd"/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.:</w:t>
            </w:r>
          </w:p>
        </w:tc>
        <w:tc>
          <w:tcPr>
            <w:tcW w:w="1937" w:type="dxa"/>
            <w:shd w:val="clear" w:color="auto" w:fill="auto"/>
          </w:tcPr>
          <w:p w:rsidR="002F4C1B" w:rsidRPr="002F4C1B" w:rsidRDefault="00005863" w:rsidP="00FB5802">
            <w:pPr>
              <w:spacing w:before="60"/>
              <w:rPr>
                <w:sz w:val="18"/>
                <w:szCs w:val="18"/>
              </w:rPr>
            </w:pPr>
            <w:bookmarkStart w:id="1" w:name="Initialer"/>
            <w:bookmarkEnd w:id="1"/>
            <w:r>
              <w:rPr>
                <w:sz w:val="18"/>
                <w:szCs w:val="18"/>
              </w:rPr>
              <w:t>Birgitte Rønn</w:t>
            </w:r>
          </w:p>
        </w:tc>
        <w:tc>
          <w:tcPr>
            <w:tcW w:w="1181" w:type="dxa"/>
            <w:shd w:val="clear" w:color="auto" w:fill="auto"/>
          </w:tcPr>
          <w:p w:rsidR="002F4C1B" w:rsidRPr="00CC701C" w:rsidRDefault="002F4C1B" w:rsidP="00FB5802">
            <w:pPr>
              <w:tabs>
                <w:tab w:val="left" w:pos="706"/>
              </w:tabs>
              <w:spacing w:before="100"/>
              <w:rPr>
                <w:smallCaps/>
                <w:color w:val="5F5F5F"/>
                <w:spacing w:val="-8"/>
                <w:sz w:val="14"/>
                <w:szCs w:val="14"/>
              </w:rPr>
            </w:pPr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Sagsnr.: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F4C1B" w:rsidRPr="002F4C1B" w:rsidRDefault="002F4C1B" w:rsidP="00FB5802">
            <w:pPr>
              <w:spacing w:before="60"/>
              <w:rPr>
                <w:sz w:val="18"/>
                <w:szCs w:val="18"/>
              </w:rPr>
            </w:pPr>
            <w:bookmarkStart w:id="2" w:name="Sagsnr"/>
            <w:bookmarkEnd w:id="2"/>
          </w:p>
        </w:tc>
        <w:tc>
          <w:tcPr>
            <w:tcW w:w="2268" w:type="dxa"/>
          </w:tcPr>
          <w:p w:rsidR="002F4C1B" w:rsidRPr="00CC701C" w:rsidRDefault="002F4C1B" w:rsidP="00FB5802">
            <w:pPr>
              <w:tabs>
                <w:tab w:val="left" w:pos="317"/>
              </w:tabs>
              <w:spacing w:line="260" w:lineRule="exact"/>
              <w:rPr>
                <w:color w:val="5F5F5F"/>
                <w:sz w:val="18"/>
              </w:rPr>
            </w:pPr>
          </w:p>
        </w:tc>
      </w:tr>
      <w:tr w:rsidR="002F4C1B" w:rsidRPr="000A7F60">
        <w:tc>
          <w:tcPr>
            <w:tcW w:w="818" w:type="dxa"/>
            <w:shd w:val="clear" w:color="auto" w:fill="auto"/>
          </w:tcPr>
          <w:p w:rsidR="002F4C1B" w:rsidRPr="00CC701C" w:rsidRDefault="002F4C1B" w:rsidP="00FB5802">
            <w:pPr>
              <w:tabs>
                <w:tab w:val="left" w:pos="706"/>
              </w:tabs>
              <w:spacing w:before="100"/>
              <w:rPr>
                <w:smallCaps/>
                <w:color w:val="5F5F5F"/>
                <w:spacing w:val="-8"/>
                <w:sz w:val="14"/>
                <w:szCs w:val="14"/>
              </w:rPr>
            </w:pPr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Direkte tlf.:</w:t>
            </w:r>
          </w:p>
        </w:tc>
        <w:tc>
          <w:tcPr>
            <w:tcW w:w="1937" w:type="dxa"/>
            <w:shd w:val="clear" w:color="auto" w:fill="auto"/>
          </w:tcPr>
          <w:p w:rsidR="002F4C1B" w:rsidRPr="002F4C1B" w:rsidRDefault="00FA4E90" w:rsidP="00005863">
            <w:pPr>
              <w:spacing w:before="60"/>
              <w:rPr>
                <w:sz w:val="18"/>
                <w:szCs w:val="18"/>
              </w:rPr>
            </w:pPr>
            <w:bookmarkStart w:id="3" w:name="DirTlf"/>
            <w:bookmarkEnd w:id="3"/>
            <w:proofErr w:type="gramStart"/>
            <w:r>
              <w:rPr>
                <w:sz w:val="18"/>
                <w:szCs w:val="18"/>
              </w:rPr>
              <w:t>386699</w:t>
            </w:r>
            <w:r w:rsidR="00005863">
              <w:rPr>
                <w:sz w:val="18"/>
                <w:szCs w:val="18"/>
              </w:rPr>
              <w:t>33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2F4C1B" w:rsidRPr="00CC701C" w:rsidRDefault="00663111" w:rsidP="00FB5802">
            <w:pPr>
              <w:tabs>
                <w:tab w:val="left" w:pos="706"/>
              </w:tabs>
              <w:spacing w:before="100"/>
              <w:rPr>
                <w:smallCaps/>
                <w:color w:val="5F5F5F"/>
                <w:spacing w:val="-8"/>
                <w:sz w:val="14"/>
                <w:szCs w:val="14"/>
              </w:rPr>
            </w:pPr>
            <w:proofErr w:type="spellStart"/>
            <w:r>
              <w:rPr>
                <w:smallCaps/>
                <w:color w:val="5F5F5F"/>
                <w:spacing w:val="-8"/>
                <w:sz w:val="14"/>
                <w:szCs w:val="14"/>
              </w:rPr>
              <w:t>sagsgrp</w:t>
            </w:r>
            <w:proofErr w:type="spellEnd"/>
            <w:r w:rsidR="002F4C1B" w:rsidRPr="00CC701C">
              <w:rPr>
                <w:smallCaps/>
                <w:color w:val="5F5F5F"/>
                <w:spacing w:val="-8"/>
                <w:sz w:val="14"/>
                <w:szCs w:val="14"/>
              </w:rPr>
              <w:t>.: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F4C1B" w:rsidRPr="002F4C1B" w:rsidRDefault="002F4C1B" w:rsidP="00FB5802">
            <w:pPr>
              <w:spacing w:before="60"/>
              <w:rPr>
                <w:sz w:val="18"/>
                <w:szCs w:val="18"/>
              </w:rPr>
            </w:pPr>
            <w:bookmarkStart w:id="4" w:name="Arkivkode"/>
            <w:bookmarkEnd w:id="4"/>
          </w:p>
        </w:tc>
        <w:tc>
          <w:tcPr>
            <w:tcW w:w="2268" w:type="dxa"/>
          </w:tcPr>
          <w:p w:rsidR="002F4C1B" w:rsidRPr="00573144" w:rsidRDefault="002F4C1B" w:rsidP="00FB5802">
            <w:pPr>
              <w:tabs>
                <w:tab w:val="left" w:pos="459"/>
              </w:tabs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  <w:lang w:val="de-DE"/>
              </w:rPr>
            </w:pPr>
            <w:proofErr w:type="spellStart"/>
            <w:r w:rsidRPr="00573144">
              <w:rPr>
                <w:smallCaps/>
                <w:color w:val="5F5F5F"/>
                <w:spacing w:val="-8"/>
                <w:sz w:val="14"/>
                <w:szCs w:val="14"/>
                <w:lang w:val="de-DE"/>
              </w:rPr>
              <w:t>e-mail</w:t>
            </w:r>
            <w:proofErr w:type="spellEnd"/>
            <w:r w:rsidRPr="00573144">
              <w:rPr>
                <w:smallCaps/>
                <w:color w:val="5F5F5F"/>
                <w:spacing w:val="-8"/>
                <w:sz w:val="14"/>
                <w:szCs w:val="14"/>
                <w:lang w:val="de-DE"/>
              </w:rPr>
              <w:t>: laegeudd</w:t>
            </w:r>
            <w:r w:rsidR="00663111">
              <w:rPr>
                <w:smallCaps/>
                <w:color w:val="5F5F5F"/>
                <w:spacing w:val="-8"/>
                <w:sz w:val="14"/>
                <w:szCs w:val="14"/>
                <w:lang w:val="de-DE"/>
              </w:rPr>
              <w:t>annelsen</w:t>
            </w:r>
            <w:r w:rsidRPr="00573144">
              <w:rPr>
                <w:smallCaps/>
                <w:color w:val="5F5F5F"/>
                <w:spacing w:val="-8"/>
                <w:sz w:val="14"/>
                <w:szCs w:val="14"/>
                <w:lang w:val="de-DE"/>
              </w:rPr>
              <w:t>@region</w:t>
            </w:r>
            <w:r w:rsidR="00663111">
              <w:rPr>
                <w:smallCaps/>
                <w:color w:val="5F5F5F"/>
                <w:spacing w:val="-8"/>
                <w:sz w:val="14"/>
                <w:szCs w:val="14"/>
                <w:lang w:val="de-DE"/>
              </w:rPr>
              <w:t>h</w:t>
            </w:r>
            <w:r w:rsidRPr="00573144">
              <w:rPr>
                <w:smallCaps/>
                <w:color w:val="5F5F5F"/>
                <w:spacing w:val="-8"/>
                <w:sz w:val="14"/>
                <w:szCs w:val="14"/>
                <w:lang w:val="de-DE"/>
              </w:rPr>
              <w:t>.dk</w:t>
            </w:r>
          </w:p>
        </w:tc>
      </w:tr>
      <w:tr w:rsidR="002F4C1B">
        <w:tc>
          <w:tcPr>
            <w:tcW w:w="818" w:type="dxa"/>
            <w:shd w:val="clear" w:color="auto" w:fill="auto"/>
          </w:tcPr>
          <w:p w:rsidR="002F4C1B" w:rsidRPr="00CC701C" w:rsidRDefault="002F4C1B" w:rsidP="00FB5802">
            <w:pPr>
              <w:tabs>
                <w:tab w:val="left" w:pos="706"/>
              </w:tabs>
              <w:spacing w:before="100"/>
              <w:rPr>
                <w:smallCaps/>
                <w:color w:val="5F5F5F"/>
                <w:spacing w:val="-8"/>
                <w:sz w:val="14"/>
                <w:szCs w:val="14"/>
              </w:rPr>
            </w:pPr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E-mail:</w:t>
            </w:r>
          </w:p>
        </w:tc>
        <w:tc>
          <w:tcPr>
            <w:tcW w:w="1937" w:type="dxa"/>
            <w:shd w:val="clear" w:color="auto" w:fill="auto"/>
          </w:tcPr>
          <w:p w:rsidR="002F4C1B" w:rsidRPr="002F4C1B" w:rsidRDefault="00005863" w:rsidP="00FB5802">
            <w:pPr>
              <w:spacing w:before="60"/>
              <w:rPr>
                <w:sz w:val="18"/>
                <w:szCs w:val="18"/>
              </w:rPr>
            </w:pPr>
            <w:bookmarkStart w:id="5" w:name="DirEmail"/>
            <w:bookmarkEnd w:id="5"/>
            <w:r>
              <w:rPr>
                <w:sz w:val="18"/>
                <w:szCs w:val="18"/>
              </w:rPr>
              <w:t>br</w:t>
            </w:r>
            <w:r w:rsidR="00FA4E90">
              <w:rPr>
                <w:sz w:val="18"/>
                <w:szCs w:val="18"/>
              </w:rPr>
              <w:t>@regionh.dk</w:t>
            </w:r>
          </w:p>
        </w:tc>
        <w:tc>
          <w:tcPr>
            <w:tcW w:w="1181" w:type="dxa"/>
            <w:shd w:val="clear" w:color="auto" w:fill="auto"/>
          </w:tcPr>
          <w:p w:rsidR="002F4C1B" w:rsidRPr="00CC701C" w:rsidRDefault="002F4C1B" w:rsidP="00FB5802">
            <w:pPr>
              <w:tabs>
                <w:tab w:val="left" w:pos="706"/>
              </w:tabs>
              <w:spacing w:before="100"/>
              <w:rPr>
                <w:smallCaps/>
                <w:color w:val="5F5F5F"/>
                <w:spacing w:val="-8"/>
                <w:sz w:val="14"/>
                <w:szCs w:val="14"/>
              </w:rPr>
            </w:pPr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Deres J. Nr./Ref.:</w:t>
            </w:r>
          </w:p>
        </w:tc>
        <w:tc>
          <w:tcPr>
            <w:tcW w:w="1418" w:type="dxa"/>
            <w:shd w:val="clear" w:color="auto" w:fill="auto"/>
          </w:tcPr>
          <w:p w:rsidR="002F4C1B" w:rsidRPr="002F4C1B" w:rsidRDefault="002F4C1B" w:rsidP="00FB5802">
            <w:pPr>
              <w:spacing w:before="60"/>
              <w:rPr>
                <w:sz w:val="18"/>
                <w:szCs w:val="18"/>
              </w:rPr>
            </w:pPr>
            <w:bookmarkStart w:id="6" w:name="Afsref"/>
            <w:bookmarkEnd w:id="6"/>
          </w:p>
        </w:tc>
        <w:tc>
          <w:tcPr>
            <w:tcW w:w="567" w:type="dxa"/>
            <w:shd w:val="clear" w:color="auto" w:fill="auto"/>
          </w:tcPr>
          <w:p w:rsidR="002F4C1B" w:rsidRPr="00CC701C" w:rsidRDefault="002F4C1B" w:rsidP="00FB5802">
            <w:pPr>
              <w:tabs>
                <w:tab w:val="left" w:pos="706"/>
              </w:tabs>
              <w:spacing w:before="100"/>
              <w:rPr>
                <w:smallCaps/>
                <w:color w:val="5F5F5F"/>
                <w:spacing w:val="-8"/>
                <w:sz w:val="14"/>
                <w:szCs w:val="14"/>
              </w:rPr>
            </w:pPr>
            <w:r w:rsidRPr="00CC701C">
              <w:rPr>
                <w:smallCaps/>
                <w:color w:val="5F5F5F"/>
                <w:spacing w:val="-8"/>
                <w:sz w:val="14"/>
                <w:szCs w:val="14"/>
              </w:rPr>
              <w:t>Dato:</w:t>
            </w:r>
          </w:p>
        </w:tc>
        <w:tc>
          <w:tcPr>
            <w:tcW w:w="2410" w:type="dxa"/>
            <w:shd w:val="clear" w:color="auto" w:fill="auto"/>
          </w:tcPr>
          <w:p w:rsidR="002F4C1B" w:rsidRPr="002F4C1B" w:rsidRDefault="00005863" w:rsidP="00FB5802">
            <w:pPr>
              <w:spacing w:before="60"/>
              <w:rPr>
                <w:sz w:val="18"/>
                <w:szCs w:val="18"/>
              </w:rPr>
            </w:pPr>
            <w:bookmarkStart w:id="7" w:name="Dato"/>
            <w:bookmarkEnd w:id="7"/>
            <w:proofErr w:type="gramStart"/>
            <w:r>
              <w:rPr>
                <w:sz w:val="18"/>
                <w:szCs w:val="18"/>
              </w:rPr>
              <w:t>07.03.2017</w:t>
            </w:r>
            <w:proofErr w:type="gramEnd"/>
          </w:p>
        </w:tc>
        <w:tc>
          <w:tcPr>
            <w:tcW w:w="2268" w:type="dxa"/>
          </w:tcPr>
          <w:p w:rsidR="002F4C1B" w:rsidRPr="00CC701C" w:rsidRDefault="00773421" w:rsidP="00FB5802">
            <w:pPr>
              <w:tabs>
                <w:tab w:val="left" w:pos="459"/>
              </w:tabs>
              <w:spacing w:line="260" w:lineRule="exact"/>
              <w:rPr>
                <w:smallCaps/>
                <w:color w:val="5F5F5F"/>
                <w:spacing w:val="-8"/>
                <w:sz w:val="14"/>
                <w:szCs w:val="14"/>
              </w:rPr>
            </w:pPr>
            <w:r>
              <w:rPr>
                <w:smallCaps/>
                <w:color w:val="5F5F5F"/>
                <w:spacing w:val="-8"/>
                <w:sz w:val="14"/>
                <w:szCs w:val="14"/>
              </w:rPr>
              <w:t>www.laegeuddannelsen.dk</w:t>
            </w:r>
          </w:p>
        </w:tc>
      </w:tr>
    </w:tbl>
    <w:p w:rsidR="00F073B4" w:rsidRDefault="00F073B4">
      <w:pPr>
        <w:tabs>
          <w:tab w:val="left" w:pos="993"/>
        </w:tabs>
        <w:spacing w:line="220" w:lineRule="exact"/>
        <w:rPr>
          <w:sz w:val="18"/>
        </w:rPr>
      </w:pPr>
    </w:p>
    <w:p w:rsidR="00F073B4" w:rsidRDefault="00F073B4">
      <w:pPr>
        <w:tabs>
          <w:tab w:val="left" w:pos="6096"/>
        </w:tabs>
        <w:spacing w:line="240" w:lineRule="exact"/>
        <w:sectPr w:rsidR="00F073B4" w:rsidSect="00AC7777">
          <w:headerReference w:type="even" r:id="rId12"/>
          <w:headerReference w:type="default" r:id="rId13"/>
          <w:type w:val="continuous"/>
          <w:pgSz w:w="11907" w:h="16840" w:code="9"/>
          <w:pgMar w:top="567" w:right="567" w:bottom="851" w:left="709" w:header="709" w:footer="709" w:gutter="0"/>
          <w:cols w:space="708"/>
          <w:titlePg/>
        </w:sectPr>
      </w:pPr>
    </w:p>
    <w:p w:rsidR="00F073B4" w:rsidRDefault="00F073B4" w:rsidP="00510773">
      <w:pPr>
        <w:tabs>
          <w:tab w:val="left" w:pos="1985"/>
          <w:tab w:val="left" w:pos="5046"/>
          <w:tab w:val="left" w:pos="6974"/>
        </w:tabs>
      </w:pPr>
    </w:p>
    <w:p w:rsidR="009A0739" w:rsidRPr="00091B23" w:rsidRDefault="009A0739" w:rsidP="009A0739">
      <w:pPr>
        <w:rPr>
          <w:b/>
          <w:u w:val="single"/>
        </w:rPr>
      </w:pPr>
      <w:bookmarkStart w:id="8" w:name="Overskrift"/>
      <w:bookmarkEnd w:id="8"/>
      <w:r w:rsidRPr="00091B23">
        <w:rPr>
          <w:b/>
          <w:u w:val="single"/>
        </w:rPr>
        <w:t xml:space="preserve">Deltagere: </w:t>
      </w:r>
    </w:p>
    <w:p w:rsidR="009A0739" w:rsidRPr="00DA0A3B" w:rsidRDefault="009A0739" w:rsidP="009A0739">
      <w:pPr>
        <w:rPr>
          <w:lang w:val="en-US"/>
        </w:rPr>
      </w:pPr>
      <w:proofErr w:type="spellStart"/>
      <w:r w:rsidRPr="00DA0A3B">
        <w:rPr>
          <w:lang w:val="en-US"/>
        </w:rPr>
        <w:t>Lene</w:t>
      </w:r>
      <w:proofErr w:type="spellEnd"/>
      <w:r w:rsidRPr="00DA0A3B">
        <w:rPr>
          <w:lang w:val="en-US"/>
        </w:rPr>
        <w:t xml:space="preserve"> Lundvall, </w:t>
      </w:r>
      <w:proofErr w:type="spellStart"/>
      <w:r w:rsidRPr="00DA0A3B">
        <w:rPr>
          <w:lang w:val="en-US"/>
        </w:rPr>
        <w:t>Jette</w:t>
      </w:r>
      <w:proofErr w:type="spellEnd"/>
      <w:r w:rsidRPr="00DA0A3B">
        <w:rPr>
          <w:lang w:val="en-US"/>
        </w:rPr>
        <w:t xml:space="preserve"> Led </w:t>
      </w:r>
      <w:proofErr w:type="spellStart"/>
      <w:r w:rsidRPr="00DA0A3B">
        <w:rPr>
          <w:lang w:val="en-US"/>
        </w:rPr>
        <w:t>Sørensen</w:t>
      </w:r>
      <w:proofErr w:type="spellEnd"/>
      <w:r w:rsidRPr="00DA0A3B">
        <w:rPr>
          <w:lang w:val="en-US"/>
        </w:rPr>
        <w:t xml:space="preserve">, Lisbeth </w:t>
      </w:r>
      <w:proofErr w:type="spellStart"/>
      <w:r w:rsidRPr="00DA0A3B">
        <w:rPr>
          <w:lang w:val="en-US"/>
        </w:rPr>
        <w:t>Tollund</w:t>
      </w:r>
      <w:proofErr w:type="spellEnd"/>
      <w:r w:rsidRPr="00DA0A3B">
        <w:rPr>
          <w:lang w:val="en-US"/>
        </w:rPr>
        <w:t xml:space="preserve">, Bent Hansen, Trine </w:t>
      </w:r>
      <w:proofErr w:type="spellStart"/>
      <w:r w:rsidRPr="00DA0A3B">
        <w:rPr>
          <w:lang w:val="en-US"/>
        </w:rPr>
        <w:t>Perin</w:t>
      </w:r>
      <w:proofErr w:type="spellEnd"/>
      <w:r w:rsidRPr="00DA0A3B">
        <w:rPr>
          <w:lang w:val="en-US"/>
        </w:rPr>
        <w:t xml:space="preserve">, Lisbeth Brooks, Gitte </w:t>
      </w:r>
      <w:proofErr w:type="spellStart"/>
      <w:r w:rsidRPr="00DA0A3B">
        <w:rPr>
          <w:lang w:val="en-US"/>
        </w:rPr>
        <w:t>Bennich</w:t>
      </w:r>
      <w:proofErr w:type="spellEnd"/>
      <w:r w:rsidRPr="00DA0A3B">
        <w:rPr>
          <w:lang w:val="en-US"/>
        </w:rPr>
        <w:t xml:space="preserve">, Johanna </w:t>
      </w:r>
      <w:proofErr w:type="spellStart"/>
      <w:r w:rsidR="00005863" w:rsidRPr="00DA0A3B">
        <w:rPr>
          <w:lang w:val="en-US"/>
        </w:rPr>
        <w:t>Scholler</w:t>
      </w:r>
      <w:proofErr w:type="spellEnd"/>
      <w:r w:rsidR="00005863" w:rsidRPr="00DA0A3B">
        <w:rPr>
          <w:lang w:val="en-US"/>
        </w:rPr>
        <w:t xml:space="preserve">, Hellen Edwards, Line </w:t>
      </w:r>
      <w:proofErr w:type="spellStart"/>
      <w:r w:rsidRPr="00DA0A3B">
        <w:rPr>
          <w:lang w:val="en-US"/>
        </w:rPr>
        <w:t>Buchgreitz</w:t>
      </w:r>
      <w:proofErr w:type="spellEnd"/>
      <w:r w:rsidRPr="00DA0A3B">
        <w:rPr>
          <w:lang w:val="en-US"/>
        </w:rPr>
        <w:t xml:space="preserve">, </w:t>
      </w:r>
      <w:proofErr w:type="spellStart"/>
      <w:r w:rsidR="00005863" w:rsidRPr="00DA0A3B">
        <w:rPr>
          <w:lang w:val="en-US"/>
        </w:rPr>
        <w:t>Birthe</w:t>
      </w:r>
      <w:proofErr w:type="spellEnd"/>
      <w:r w:rsidR="00005863" w:rsidRPr="00DA0A3B">
        <w:rPr>
          <w:lang w:val="en-US"/>
        </w:rPr>
        <w:t xml:space="preserve"> Andersen, </w:t>
      </w:r>
      <w:proofErr w:type="spellStart"/>
      <w:r w:rsidRPr="00DA0A3B">
        <w:rPr>
          <w:lang w:val="en-US"/>
        </w:rPr>
        <w:t>Helle</w:t>
      </w:r>
      <w:proofErr w:type="spellEnd"/>
      <w:r w:rsidRPr="00DA0A3B">
        <w:rPr>
          <w:lang w:val="en-US"/>
        </w:rPr>
        <w:t xml:space="preserve"> </w:t>
      </w:r>
      <w:proofErr w:type="spellStart"/>
      <w:r w:rsidRPr="00DA0A3B">
        <w:rPr>
          <w:lang w:val="en-US"/>
        </w:rPr>
        <w:t>Ejdrup</w:t>
      </w:r>
      <w:proofErr w:type="spellEnd"/>
      <w:r w:rsidRPr="00DA0A3B">
        <w:rPr>
          <w:lang w:val="en-US"/>
        </w:rPr>
        <w:t xml:space="preserve">, Ann Tabor, </w:t>
      </w:r>
      <w:r w:rsidRPr="008867AC">
        <w:rPr>
          <w:lang w:val="en-US"/>
        </w:rPr>
        <w:t xml:space="preserve">YL, Lars </w:t>
      </w:r>
      <w:proofErr w:type="spellStart"/>
      <w:r w:rsidRPr="008867AC">
        <w:rPr>
          <w:lang w:val="en-US"/>
        </w:rPr>
        <w:t>Alling</w:t>
      </w:r>
      <w:proofErr w:type="spellEnd"/>
      <w:r w:rsidRPr="008867AC">
        <w:rPr>
          <w:lang w:val="en-US"/>
        </w:rPr>
        <w:t xml:space="preserve">, Charlotte Wilken-Jensen, Camilla </w:t>
      </w:r>
      <w:proofErr w:type="spellStart"/>
      <w:r w:rsidRPr="008867AC">
        <w:rPr>
          <w:lang w:val="en-US"/>
        </w:rPr>
        <w:t>Wulff</w:t>
      </w:r>
      <w:proofErr w:type="spellEnd"/>
    </w:p>
    <w:p w:rsidR="009A0739" w:rsidRDefault="009A0739" w:rsidP="009A0739">
      <w:r w:rsidRPr="00091B23">
        <w:rPr>
          <w:b/>
          <w:u w:val="single"/>
        </w:rPr>
        <w:t>Afbud:</w:t>
      </w:r>
      <w:r>
        <w:t xml:space="preserve"> Lisa Bang, Peter Hornnes, Heidi Sharif, Åse Klemmesen, Annnette Settnes</w:t>
      </w:r>
    </w:p>
    <w:p w:rsidR="00872228" w:rsidRDefault="00872228" w:rsidP="009A0739"/>
    <w:p w:rsidR="009A0739" w:rsidRDefault="00091B23" w:rsidP="009A0739">
      <w:pPr>
        <w:rPr>
          <w:b/>
          <w:u w:val="single"/>
        </w:rPr>
      </w:pPr>
      <w:r>
        <w:rPr>
          <w:b/>
          <w:u w:val="single"/>
        </w:rPr>
        <w:t xml:space="preserve">Uddannelsesrådets opgaver: </w:t>
      </w:r>
    </w:p>
    <w:p w:rsidR="00091B23" w:rsidRDefault="00091B23" w:rsidP="009A0739">
      <w:r w:rsidRPr="00091B23">
        <w:t>Blev ind</w:t>
      </w:r>
      <w:r>
        <w:t>l</w:t>
      </w:r>
      <w:r w:rsidRPr="00091B23">
        <w:t>edningsvis kort gennemgået</w:t>
      </w:r>
    </w:p>
    <w:p w:rsidR="00091B23" w:rsidRPr="00091B23" w:rsidRDefault="00091B23" w:rsidP="009A0739"/>
    <w:p w:rsidR="009A0739" w:rsidRDefault="00872228" w:rsidP="009A0739">
      <w:r>
        <w:t>Jette havde i indkaldelsen lagt op til det der skulle drøftes var de aktuelle spørgsmål i forhold til sp</w:t>
      </w:r>
      <w:r>
        <w:t>e</w:t>
      </w:r>
      <w:r>
        <w:t xml:space="preserve">ciallægeuddannelsen. </w:t>
      </w:r>
    </w:p>
    <w:p w:rsidR="009A0739" w:rsidRPr="00091B23" w:rsidRDefault="009A0739" w:rsidP="00C86081">
      <w:pPr>
        <w:rPr>
          <w:b/>
          <w:u w:val="single"/>
        </w:rPr>
      </w:pPr>
      <w:r w:rsidRPr="00091B23">
        <w:rPr>
          <w:b/>
          <w:u w:val="single"/>
        </w:rPr>
        <w:t xml:space="preserve">Speciallægepraksis del af speciallæge uddannelsen: </w:t>
      </w:r>
    </w:p>
    <w:p w:rsidR="009A0739" w:rsidRDefault="00091B23" w:rsidP="009A0739">
      <w:r>
        <w:t xml:space="preserve">På baggrund af overvejelser fra DSOG og </w:t>
      </w:r>
      <w:r w:rsidR="00872228">
        <w:t xml:space="preserve">på baggrund af </w:t>
      </w:r>
      <w:r w:rsidR="009A0739">
        <w:t>Lægedækningsudvalgets rapport</w:t>
      </w:r>
      <w:r>
        <w:t xml:space="preserve"> er</w:t>
      </w:r>
      <w:r w:rsidR="00872228">
        <w:t xml:space="preserve"> spørg</w:t>
      </w:r>
      <w:r w:rsidR="00872228">
        <w:t>s</w:t>
      </w:r>
      <w:r w:rsidR="00872228">
        <w:t>målet om inddragelse af speciallægepraksis som del af</w:t>
      </w:r>
      <w:r w:rsidR="009A0739">
        <w:t xml:space="preserve"> </w:t>
      </w:r>
      <w:r w:rsidR="00872228">
        <w:t>speciallægeuddannelsen igen kommet op.</w:t>
      </w:r>
    </w:p>
    <w:p w:rsidR="00872228" w:rsidRDefault="00872228" w:rsidP="009A0739"/>
    <w:p w:rsidR="00091B23" w:rsidRDefault="00365871" w:rsidP="009A0739">
      <w:r>
        <w:t xml:space="preserve">Jette gav nogle oplysninger om speciallægepraksis forløb. </w:t>
      </w:r>
    </w:p>
    <w:p w:rsidR="00091B23" w:rsidRDefault="00365871" w:rsidP="009A0739">
      <w:r>
        <w:t xml:space="preserve">Det er </w:t>
      </w:r>
      <w:r w:rsidR="0045749B">
        <w:t xml:space="preserve">op mod </w:t>
      </w:r>
      <w:proofErr w:type="gramStart"/>
      <w:r w:rsidR="0045749B">
        <w:t>15</w:t>
      </w:r>
      <w:r w:rsidR="009A0739">
        <w:t>%</w:t>
      </w:r>
      <w:proofErr w:type="gramEnd"/>
      <w:r w:rsidR="009A0739">
        <w:t xml:space="preserve"> </w:t>
      </w:r>
      <w:r>
        <w:t xml:space="preserve"> af landets speciallæger i </w:t>
      </w:r>
      <w:proofErr w:type="spellStart"/>
      <w:r>
        <w:t>gyn-obs</w:t>
      </w:r>
      <w:proofErr w:type="spellEnd"/>
      <w:r>
        <w:t xml:space="preserve"> der er i praksis</w:t>
      </w:r>
      <w:r w:rsidR="00091B23">
        <w:t>, hvilket er et lavt tal samme</w:t>
      </w:r>
      <w:r w:rsidR="00091B23">
        <w:t>n</w:t>
      </w:r>
      <w:r w:rsidR="00091B23">
        <w:t xml:space="preserve">lignet med de specialer der har speciallægepraksis integreret ind i hoveduddannelsen, hvor 50-70% af specialets læger er i praksis (ØNH, Øjne, Reumatologi, </w:t>
      </w:r>
      <w:proofErr w:type="spellStart"/>
      <w:r w:rsidR="00091B23">
        <w:t>dermatologI</w:t>
      </w:r>
      <w:proofErr w:type="spellEnd"/>
      <w:r w:rsidR="00091B23">
        <w:t>)</w:t>
      </w:r>
      <w:r>
        <w:t>.</w:t>
      </w:r>
      <w:r w:rsidR="0045749B">
        <w:t xml:space="preserve"> </w:t>
      </w:r>
    </w:p>
    <w:p w:rsidR="00091B23" w:rsidRDefault="00365871" w:rsidP="009A0739">
      <w:r>
        <w:t>O</w:t>
      </w:r>
      <w:r w:rsidR="009A0739">
        <w:t>ver</w:t>
      </w:r>
      <w:r w:rsidR="00872228">
        <w:t xml:space="preserve"> </w:t>
      </w:r>
      <w:r w:rsidR="009A0739">
        <w:t xml:space="preserve">halvdelen af </w:t>
      </w:r>
      <w:proofErr w:type="spellStart"/>
      <w:r w:rsidR="00091B23">
        <w:t>gynobs</w:t>
      </w:r>
      <w:proofErr w:type="spellEnd"/>
      <w:r w:rsidR="00091B23">
        <w:t xml:space="preserve"> </w:t>
      </w:r>
      <w:r w:rsidR="009A0739">
        <w:t xml:space="preserve">speciallægepraksis er </w:t>
      </w:r>
      <w:r w:rsidR="00872228">
        <w:t>beliggende i</w:t>
      </w:r>
      <w:r w:rsidR="009A0739">
        <w:t xml:space="preserve"> region H</w:t>
      </w:r>
      <w:r w:rsidR="00872228">
        <w:t xml:space="preserve">. </w:t>
      </w:r>
    </w:p>
    <w:p w:rsidR="00091B23" w:rsidRDefault="009A0739" w:rsidP="009A0739">
      <w:r>
        <w:t xml:space="preserve">Ophold </w:t>
      </w:r>
      <w:r w:rsidR="00872228">
        <w:t xml:space="preserve">i praksis </w:t>
      </w:r>
      <w:r w:rsidR="001035E1">
        <w:t xml:space="preserve">skal være 6 mdr., men der </w:t>
      </w:r>
      <w:r>
        <w:t xml:space="preserve">arbejder på </w:t>
      </w:r>
      <w:r w:rsidR="001035E1">
        <w:t>at forløb kan være af kortere varighed</w:t>
      </w:r>
      <w:r>
        <w:t>.</w:t>
      </w:r>
      <w:r w:rsidR="00365871">
        <w:t xml:space="preserve"> </w:t>
      </w:r>
    </w:p>
    <w:p w:rsidR="009A0739" w:rsidRDefault="009A0739" w:rsidP="009A0739">
      <w:r>
        <w:t>Nord og Syd drøfter ikke spørgsmålet pga. mangel på prak</w:t>
      </w:r>
      <w:r w:rsidR="00091B23">
        <w:t xml:space="preserve">sis, og Nord vil kun inddrage praksis hvis </w:t>
      </w:r>
      <w:proofErr w:type="gramStart"/>
      <w:r w:rsidR="00091B23">
        <w:t>33%</w:t>
      </w:r>
      <w:proofErr w:type="gramEnd"/>
      <w:r w:rsidR="00091B23">
        <w:t xml:space="preserve"> af specialets læger arbejder i praksis.</w:t>
      </w:r>
    </w:p>
    <w:p w:rsidR="009A0739" w:rsidRDefault="009A0739" w:rsidP="009A0739"/>
    <w:p w:rsidR="009A0739" w:rsidRDefault="00365871" w:rsidP="009A0739">
      <w:r>
        <w:t>Jette skal til m</w:t>
      </w:r>
      <w:r w:rsidR="009A0739">
        <w:t xml:space="preserve">øde i </w:t>
      </w:r>
      <w:r>
        <w:t>DSOG</w:t>
      </w:r>
      <w:r w:rsidR="001170C9">
        <w:t xml:space="preserve"> i marts</w:t>
      </w:r>
      <w:r w:rsidR="009A0739">
        <w:t xml:space="preserve"> om inddragelse af speciallægepraksis. </w:t>
      </w:r>
    </w:p>
    <w:p w:rsidR="00365871" w:rsidRDefault="00365871" w:rsidP="00365871">
      <w:r>
        <w:t>Jette havde snakket med andre specialer hvor de har inddraget praksis.</w:t>
      </w:r>
      <w:r w:rsidR="00091B23">
        <w:t xml:space="preserve"> </w:t>
      </w:r>
      <w:r>
        <w:t>Der var ge</w:t>
      </w:r>
      <w:r w:rsidR="0045749B">
        <w:t>nerel tilfredshed med forløbene, og med forbehold for at sikre god supervision og at praksistutorer udvælges med o</w:t>
      </w:r>
      <w:r w:rsidR="0045749B">
        <w:t>m</w:t>
      </w:r>
      <w:r w:rsidR="0045749B">
        <w:t>hu.</w:t>
      </w:r>
    </w:p>
    <w:p w:rsidR="009A0739" w:rsidRDefault="009A0739" w:rsidP="009A0739"/>
    <w:p w:rsidR="00091B23" w:rsidRDefault="00365871" w:rsidP="009A0739">
      <w:r>
        <w:t xml:space="preserve">Vi har </w:t>
      </w:r>
      <w:r w:rsidR="009A0739">
        <w:t xml:space="preserve">14 årlige </w:t>
      </w:r>
      <w:r>
        <w:t>H-</w:t>
      </w:r>
      <w:r w:rsidR="009A0739">
        <w:t>forløb</w:t>
      </w:r>
      <w:r>
        <w:t>. Umiddelbart finder</w:t>
      </w:r>
      <w:r w:rsidR="001170C9">
        <w:t xml:space="preserve"> </w:t>
      </w:r>
      <w:r>
        <w:t xml:space="preserve">ingen at </w:t>
      </w:r>
      <w:r w:rsidR="009A0739">
        <w:t>6 mdr</w:t>
      </w:r>
      <w:r>
        <w:t xml:space="preserve">. forløb i praksis i </w:t>
      </w:r>
      <w:proofErr w:type="spellStart"/>
      <w:r>
        <w:t>gyn-obs</w:t>
      </w:r>
      <w:proofErr w:type="spellEnd"/>
      <w:r>
        <w:t xml:space="preserve"> vil være </w:t>
      </w:r>
      <w:r w:rsidR="009A0739">
        <w:t>fo</w:t>
      </w:r>
      <w:r w:rsidR="009A0739">
        <w:t>r</w:t>
      </w:r>
      <w:r w:rsidR="009A0739">
        <w:t>nuftigt</w:t>
      </w:r>
      <w:r w:rsidR="001170C9">
        <w:t xml:space="preserve">. </w:t>
      </w:r>
    </w:p>
    <w:p w:rsidR="009A0739" w:rsidRDefault="00091B23" w:rsidP="009A0739">
      <w:r>
        <w:t>Lars foreslog</w:t>
      </w:r>
      <w:r w:rsidR="001170C9">
        <w:t xml:space="preserve"> at det kunne være et ophold på </w:t>
      </w:r>
      <w:r w:rsidR="0045749B">
        <w:t xml:space="preserve">max. </w:t>
      </w:r>
      <w:r w:rsidR="001170C9">
        <w:t xml:space="preserve">2-3 mdr. </w:t>
      </w:r>
      <w:r w:rsidR="0045749B">
        <w:t>eller kortere.</w:t>
      </w:r>
    </w:p>
    <w:p w:rsidR="001170C9" w:rsidRDefault="001170C9" w:rsidP="009A0739">
      <w:r>
        <w:t>Der var generel enighed om</w:t>
      </w:r>
      <w:r w:rsidR="00091B23">
        <w:t>,</w:t>
      </w:r>
      <w:r>
        <w:t xml:space="preserve"> at der allerede nu kan være udfordrende at opnå de operativ</w:t>
      </w:r>
      <w:r w:rsidR="0045749B">
        <w:t>e</w:t>
      </w:r>
      <w:r>
        <w:t xml:space="preserve"> kompete</w:t>
      </w:r>
      <w:r>
        <w:t>n</w:t>
      </w:r>
      <w:r>
        <w:t xml:space="preserve">cer i </w:t>
      </w:r>
      <w:proofErr w:type="spellStart"/>
      <w:r>
        <w:t>gyn</w:t>
      </w:r>
      <w:proofErr w:type="spellEnd"/>
      <w:r>
        <w:t xml:space="preserve">. Og forventeligt ville praksistid tages fra tiden i gynækologi, hvilket vil give </w:t>
      </w:r>
      <w:r w:rsidR="00091B23">
        <w:t xml:space="preserve">endnu </w:t>
      </w:r>
      <w:r>
        <w:t>min</w:t>
      </w:r>
      <w:r w:rsidR="0045749B">
        <w:t xml:space="preserve">dre tid til </w:t>
      </w:r>
      <w:r>
        <w:t>opnåelse af de operative kompetencer i uddannelsesforløbet.</w:t>
      </w:r>
    </w:p>
    <w:p w:rsidR="001170C9" w:rsidRDefault="001170C9" w:rsidP="009A0739"/>
    <w:p w:rsidR="00365871" w:rsidRDefault="00365871" w:rsidP="009A0739">
      <w:r>
        <w:t>Der blev foreslået</w:t>
      </w:r>
      <w:r w:rsidR="0045749B">
        <w:t>,</w:t>
      </w:r>
      <w:r>
        <w:t xml:space="preserve"> at der måske kunne være nogle forløb med praksis, men det er nødvendigt at det gøres klart hvilke kompetence der kan opnås</w:t>
      </w:r>
      <w:r w:rsidR="0045749B">
        <w:t xml:space="preserve"> i praksis (at der gennemføres en systematisk beskrivelse af det</w:t>
      </w:r>
      <w:r w:rsidR="00091B23">
        <w:t xml:space="preserve"> og vi får over</w:t>
      </w:r>
      <w:r w:rsidR="00C86081">
        <w:t>b</w:t>
      </w:r>
      <w:r w:rsidR="00091B23">
        <w:t xml:space="preserve">lik over aktivitet i </w:t>
      </w:r>
      <w:proofErr w:type="spellStart"/>
      <w:r w:rsidR="00091B23">
        <w:t>specialægepraksis</w:t>
      </w:r>
      <w:proofErr w:type="spellEnd"/>
      <w:r w:rsidR="0045749B">
        <w:t>)</w:t>
      </w:r>
      <w:r>
        <w:t>, og hvilket tidsforbrug der vil være he</w:t>
      </w:r>
      <w:r>
        <w:t>n</w:t>
      </w:r>
      <w:r>
        <w:t xml:space="preserve">sigtsmæssigt </w:t>
      </w:r>
      <w:proofErr w:type="spellStart"/>
      <w:r>
        <w:t>mhp</w:t>
      </w:r>
      <w:proofErr w:type="spellEnd"/>
      <w:r>
        <w:t>. at opnå kompetencer i praksis.</w:t>
      </w:r>
    </w:p>
    <w:p w:rsidR="00365871" w:rsidRDefault="00365871" w:rsidP="009A0739"/>
    <w:p w:rsidR="009A0739" w:rsidRDefault="00365871" w:rsidP="009A0739">
      <w:r>
        <w:t xml:space="preserve">Det blev </w:t>
      </w:r>
      <w:r w:rsidR="0045749B">
        <w:t xml:space="preserve">af mange </w:t>
      </w:r>
      <w:r>
        <w:t xml:space="preserve">foreslået at man gjorde </w:t>
      </w:r>
      <w:r w:rsidR="009A0739">
        <w:t xml:space="preserve">”praksis” </w:t>
      </w:r>
      <w:r>
        <w:t xml:space="preserve">til et </w:t>
      </w:r>
      <w:r w:rsidR="001170C9">
        <w:t>subspeciale</w:t>
      </w:r>
      <w:r w:rsidR="0045749B">
        <w:t xml:space="preserve"> efter endt hoveduddannelse.</w:t>
      </w:r>
    </w:p>
    <w:p w:rsidR="001170C9" w:rsidRDefault="001170C9" w:rsidP="009A0739"/>
    <w:p w:rsidR="009A0739" w:rsidRDefault="009A0739" w:rsidP="009A0739">
      <w:r>
        <w:t xml:space="preserve">Aftalen </w:t>
      </w:r>
      <w:r w:rsidR="001170C9">
        <w:t xml:space="preserve">om speciallægepraksis </w:t>
      </w:r>
      <w:r>
        <w:t>sendes med ud med ref</w:t>
      </w:r>
      <w:r w:rsidR="001170C9">
        <w:t>er</w:t>
      </w:r>
      <w:r>
        <w:t>atet</w:t>
      </w:r>
      <w:r w:rsidR="0045749B">
        <w:t>, og kan læses på side 33-35.</w:t>
      </w:r>
    </w:p>
    <w:p w:rsidR="001170C9" w:rsidRDefault="001170C9" w:rsidP="009A0739"/>
    <w:p w:rsidR="009A0739" w:rsidRPr="00091B23" w:rsidRDefault="009A0739" w:rsidP="009A0739">
      <w:pPr>
        <w:rPr>
          <w:b/>
          <w:u w:val="single"/>
        </w:rPr>
      </w:pPr>
      <w:proofErr w:type="spellStart"/>
      <w:r w:rsidRPr="00091B23">
        <w:rPr>
          <w:b/>
          <w:u w:val="single"/>
        </w:rPr>
        <w:t>Laparoskopisk</w:t>
      </w:r>
      <w:proofErr w:type="spellEnd"/>
      <w:r w:rsidRPr="00091B23">
        <w:rPr>
          <w:b/>
          <w:u w:val="single"/>
        </w:rPr>
        <w:t xml:space="preserve"> </w:t>
      </w:r>
      <w:proofErr w:type="spellStart"/>
      <w:r w:rsidRPr="00091B23">
        <w:rPr>
          <w:b/>
          <w:u w:val="single"/>
        </w:rPr>
        <w:t>hysterectomi</w:t>
      </w:r>
      <w:proofErr w:type="spellEnd"/>
      <w:r w:rsidRPr="00091B23">
        <w:rPr>
          <w:b/>
          <w:u w:val="single"/>
        </w:rPr>
        <w:t>:</w:t>
      </w:r>
    </w:p>
    <w:p w:rsidR="001170C9" w:rsidRDefault="0045749B" w:rsidP="009A0739">
      <w:r>
        <w:t xml:space="preserve">Helle: fortalte fra Herlev at </w:t>
      </w:r>
      <w:r w:rsidR="001170C9">
        <w:t>de i en periode har været nødt til have</w:t>
      </w:r>
      <w:r w:rsidR="00400882">
        <w:t xml:space="preserve"> </w:t>
      </w:r>
      <w:r w:rsidR="001170C9">
        <w:t xml:space="preserve">fokus på </w:t>
      </w:r>
      <w:proofErr w:type="spellStart"/>
      <w:r w:rsidR="001170C9">
        <w:t>hyste</w:t>
      </w:r>
      <w:r w:rsidR="00400882">
        <w:t>re</w:t>
      </w:r>
      <w:r w:rsidR="00D931F4">
        <w:t>c</w:t>
      </w:r>
      <w:r w:rsidR="001170C9">
        <w:t>tomierne</w:t>
      </w:r>
      <w:proofErr w:type="spellEnd"/>
      <w:r w:rsidR="001170C9">
        <w:t xml:space="preserve">. </w:t>
      </w:r>
    </w:p>
    <w:p w:rsidR="009A0739" w:rsidRDefault="001170C9" w:rsidP="009A0739">
      <w:r>
        <w:t xml:space="preserve">Der er </w:t>
      </w:r>
      <w:r w:rsidR="009A0739">
        <w:t xml:space="preserve">færre </w:t>
      </w:r>
      <w:proofErr w:type="spellStart"/>
      <w:r w:rsidR="009A0739">
        <w:t>hysterectomier</w:t>
      </w:r>
      <w:proofErr w:type="spellEnd"/>
      <w:r w:rsidR="009A0739">
        <w:t xml:space="preserve">, og </w:t>
      </w:r>
      <w:r>
        <w:t>derfor er det t</w:t>
      </w:r>
      <w:r w:rsidR="009A0739">
        <w:t>iltagende svært at sikre tilstrækkeligt an</w:t>
      </w:r>
      <w:r>
        <w:t>tal operat</w:t>
      </w:r>
      <w:r w:rsidR="009A0739">
        <w:t xml:space="preserve">ioner. Region SJ laver forholdsvis flere </w:t>
      </w:r>
      <w:proofErr w:type="spellStart"/>
      <w:r w:rsidR="009A0739">
        <w:t>hysterectomier</w:t>
      </w:r>
      <w:proofErr w:type="spellEnd"/>
      <w:r w:rsidR="009A0739">
        <w:t xml:space="preserve"> en region H </w:t>
      </w:r>
    </w:p>
    <w:p w:rsidR="009A0739" w:rsidRDefault="001170C9" w:rsidP="009A0739">
      <w:r>
        <w:t xml:space="preserve">På Herlev har de i </w:t>
      </w:r>
      <w:r w:rsidR="009A0739">
        <w:t xml:space="preserve">en kort periode, </w:t>
      </w:r>
      <w:r>
        <w:t xml:space="preserve">indført at </w:t>
      </w:r>
      <w:r w:rsidR="009A0739">
        <w:t xml:space="preserve">kun speciallæger måtte </w:t>
      </w:r>
      <w:r>
        <w:t>foretage</w:t>
      </w:r>
      <w:r w:rsidR="009A0739">
        <w:t xml:space="preserve"> </w:t>
      </w:r>
      <w:proofErr w:type="spellStart"/>
      <w:r w:rsidR="009A0739">
        <w:t>hysterektomier</w:t>
      </w:r>
      <w:proofErr w:type="spellEnd"/>
      <w:r>
        <w:t>.</w:t>
      </w:r>
      <w:r w:rsidR="009A0739">
        <w:t xml:space="preserve"> </w:t>
      </w:r>
      <w:r>
        <w:t>Årsagen var</w:t>
      </w:r>
      <w:r w:rsidR="00D931F4">
        <w:t>,</w:t>
      </w:r>
      <w:r>
        <w:t xml:space="preserve"> at </w:t>
      </w:r>
      <w:r w:rsidR="009A0739">
        <w:t xml:space="preserve">der var </w:t>
      </w:r>
      <w:r>
        <w:t xml:space="preserve">ud fra tallene i </w:t>
      </w:r>
      <w:proofErr w:type="spellStart"/>
      <w:r>
        <w:t>hysterectomidatabasen</w:t>
      </w:r>
      <w:proofErr w:type="spellEnd"/>
      <w:r>
        <w:t xml:space="preserve"> havde et højere antal </w:t>
      </w:r>
      <w:r w:rsidR="009A0739">
        <w:t>komplikationer</w:t>
      </w:r>
      <w:r>
        <w:t xml:space="preserve"> på Herlev</w:t>
      </w:r>
      <w:r w:rsidR="009A0739">
        <w:t xml:space="preserve">: </w:t>
      </w:r>
    </w:p>
    <w:p w:rsidR="00D931F4" w:rsidRDefault="00400882" w:rsidP="009A0739">
      <w:r>
        <w:t>Når de så på oplysningerne i Herlev, kunne de se at der var rigtig mange operatører, derfor in</w:t>
      </w:r>
      <w:r>
        <w:t>d</w:t>
      </w:r>
      <w:r>
        <w:t>skrænkningen i gruppen af operatører. Der var dog taget hensyn til at H3 lægerne fik deres kompete</w:t>
      </w:r>
      <w:r>
        <w:t>n</w:t>
      </w:r>
      <w:r>
        <w:t xml:space="preserve">cer. </w:t>
      </w:r>
    </w:p>
    <w:p w:rsidR="00400882" w:rsidRDefault="00400882" w:rsidP="009A0739">
      <w:r>
        <w:t xml:space="preserve">Overordnet </w:t>
      </w:r>
      <w:r w:rsidR="00091B23">
        <w:t xml:space="preserve">diskuteres at </w:t>
      </w:r>
      <w:r w:rsidR="00D931F4">
        <w:t xml:space="preserve">det nok svært </w:t>
      </w:r>
      <w:proofErr w:type="gramStart"/>
      <w:r>
        <w:t>tilbyde</w:t>
      </w:r>
      <w:proofErr w:type="gramEnd"/>
      <w:r w:rsidR="00D931F4">
        <w:t xml:space="preserve"> et tilstrækkeligt antal </w:t>
      </w:r>
      <w:proofErr w:type="spellStart"/>
      <w:r w:rsidR="0045749B">
        <w:t>hysterektomier</w:t>
      </w:r>
      <w:proofErr w:type="spellEnd"/>
      <w:r w:rsidR="0045749B">
        <w:t xml:space="preserve"> </w:t>
      </w:r>
      <w:r w:rsidR="00D931F4">
        <w:t>til de uddanne</w:t>
      </w:r>
      <w:r w:rsidR="00D931F4">
        <w:t>l</w:t>
      </w:r>
      <w:r w:rsidR="00D931F4">
        <w:t>sessøgende.</w:t>
      </w:r>
    </w:p>
    <w:p w:rsidR="00D931F4" w:rsidRDefault="00D931F4" w:rsidP="009A0739">
      <w:r>
        <w:t xml:space="preserve">Herlev havde gennemgået tallene fra databasen og det viste sig at der ca. halvdelen af de anførte komplikationer ikke var komplikationer. </w:t>
      </w:r>
    </w:p>
    <w:p w:rsidR="00400882" w:rsidRDefault="00D931F4" w:rsidP="009A0739">
      <w:r>
        <w:t xml:space="preserve"> </w:t>
      </w:r>
    </w:p>
    <w:p w:rsidR="009A0739" w:rsidRDefault="0045749B" w:rsidP="009A0739">
      <w:r>
        <w:t>Der åbnes kort for en di</w:t>
      </w:r>
      <w:r w:rsidR="00091B23">
        <w:t>s</w:t>
      </w:r>
      <w:r>
        <w:t>kussion af h</w:t>
      </w:r>
      <w:r w:rsidR="009A0739">
        <w:t xml:space="preserve">vad </w:t>
      </w:r>
      <w:r w:rsidR="000A7F60">
        <w:t xml:space="preserve">der </w:t>
      </w:r>
      <w:r w:rsidR="009A0739">
        <w:t>skal læres før og</w:t>
      </w:r>
      <w:r>
        <w:t xml:space="preserve"> efter speciallæge autorisation.</w:t>
      </w:r>
      <w:r w:rsidR="009A0739">
        <w:t xml:space="preserve"> </w:t>
      </w:r>
    </w:p>
    <w:p w:rsidR="00D931F4" w:rsidRDefault="00D931F4" w:rsidP="009A0739"/>
    <w:p w:rsidR="00D931F4" w:rsidRDefault="009A0739" w:rsidP="009A0739">
      <w:r>
        <w:t xml:space="preserve">RH </w:t>
      </w:r>
      <w:r w:rsidR="00D931F4">
        <w:t xml:space="preserve">oplyste at de </w:t>
      </w:r>
      <w:r>
        <w:t xml:space="preserve">også </w:t>
      </w:r>
      <w:r w:rsidR="00D931F4">
        <w:t xml:space="preserve">har </w:t>
      </w:r>
      <w:r>
        <w:t xml:space="preserve">udfordringer </w:t>
      </w:r>
      <w:proofErr w:type="spellStart"/>
      <w:r>
        <w:t>i</w:t>
      </w:r>
      <w:r w:rsidR="00D931F4">
        <w:t>fht</w:t>
      </w:r>
      <w:proofErr w:type="spellEnd"/>
      <w:r w:rsidR="00D931F4">
        <w:t>.</w:t>
      </w:r>
      <w:r>
        <w:t xml:space="preserve"> </w:t>
      </w:r>
      <w:proofErr w:type="spellStart"/>
      <w:r>
        <w:t>hyste</w:t>
      </w:r>
      <w:r w:rsidR="00091B23">
        <w:t>rek</w:t>
      </w:r>
      <w:r w:rsidR="00D931F4">
        <w:t>tomier</w:t>
      </w:r>
      <w:proofErr w:type="spellEnd"/>
      <w:r w:rsidR="00D931F4">
        <w:t>, - opdagede det speci</w:t>
      </w:r>
      <w:r>
        <w:t>e</w:t>
      </w:r>
      <w:r w:rsidR="00D931F4">
        <w:t>l</w:t>
      </w:r>
      <w:r>
        <w:t>t</w:t>
      </w:r>
      <w:r w:rsidR="00D931F4">
        <w:t>,</w:t>
      </w:r>
      <w:r>
        <w:t xml:space="preserve"> da de blev flyttet til dagkir</w:t>
      </w:r>
      <w:r w:rsidR="0045749B">
        <w:t>urgi</w:t>
      </w:r>
      <w:r>
        <w:t xml:space="preserve"> på Glostrup</w:t>
      </w:r>
      <w:r w:rsidR="0045749B">
        <w:t>.</w:t>
      </w:r>
    </w:p>
    <w:p w:rsidR="009A0739" w:rsidRDefault="0045749B" w:rsidP="009A0739">
      <w:r>
        <w:t>Men i</w:t>
      </w:r>
      <w:r w:rsidR="009A0739">
        <w:t>kke så store problemer med de åbne indgreb</w:t>
      </w:r>
      <w:r w:rsidR="00D931F4">
        <w:t xml:space="preserve"> generelt,</w:t>
      </w:r>
      <w:r>
        <w:t xml:space="preserve"> </w:t>
      </w:r>
      <w:r w:rsidR="00D931F4">
        <w:t>der er</w:t>
      </w:r>
      <w:r>
        <w:t xml:space="preserve"> </w:t>
      </w:r>
      <w:r w:rsidR="00D931F4">
        <w:t>mulighed for deloperationer i fo</w:t>
      </w:r>
      <w:r w:rsidR="00D931F4">
        <w:t>r</w:t>
      </w:r>
      <w:r w:rsidR="00D931F4">
        <w:t>bindelse med cancerkirurgien</w:t>
      </w:r>
    </w:p>
    <w:p w:rsidR="009A0739" w:rsidRDefault="009A0739" w:rsidP="009A0739"/>
    <w:p w:rsidR="009A0739" w:rsidRDefault="00097A52" w:rsidP="009A0739">
      <w:r>
        <w:t xml:space="preserve">Der var i gruppen en erkendelse af at </w:t>
      </w:r>
      <w:r w:rsidR="009A0739">
        <w:t xml:space="preserve">er nok </w:t>
      </w:r>
      <w:r>
        <w:t xml:space="preserve">er nødvendigt </w:t>
      </w:r>
      <w:r w:rsidR="009A0739">
        <w:t>at acceptere</w:t>
      </w:r>
      <w:r>
        <w:t>,</w:t>
      </w:r>
      <w:r w:rsidR="009A0739">
        <w:t xml:space="preserve"> at ikke alle kan operere alt</w:t>
      </w:r>
      <w:r w:rsidR="00712309">
        <w:t xml:space="preserve"> (alle typer </w:t>
      </w:r>
      <w:proofErr w:type="spellStart"/>
      <w:r w:rsidR="00712309">
        <w:t>hysterektomi</w:t>
      </w:r>
      <w:proofErr w:type="spellEnd"/>
      <w:r w:rsidR="00712309">
        <w:t>)</w:t>
      </w:r>
      <w:r w:rsidR="0045749B">
        <w:t xml:space="preserve">, og det det vil </w:t>
      </w:r>
      <w:r w:rsidR="00712309">
        <w:t xml:space="preserve">skulle inddrages </w:t>
      </w:r>
      <w:r w:rsidR="0045749B">
        <w:t>i fremtidige diskussioner af kompetencer i målbeskrivelsen.</w:t>
      </w:r>
    </w:p>
    <w:p w:rsidR="00097A52" w:rsidRDefault="00097A52" w:rsidP="009A0739"/>
    <w:p w:rsidR="00712309" w:rsidRDefault="009A0739" w:rsidP="009A0739">
      <w:r>
        <w:t>Hvordan kan man sikre at samme</w:t>
      </w:r>
      <w:r w:rsidR="00712309">
        <w:t xml:space="preserve">nsætte uddannelsen så alle </w:t>
      </w:r>
      <w:r>
        <w:t>kan lære det relevante</w:t>
      </w:r>
      <w:r w:rsidR="00712309">
        <w:t xml:space="preserve"> i de første 5 års speciallægeuddannelse, og hvad skal skubbes til subspecialisering</w:t>
      </w:r>
      <w:proofErr w:type="gramStart"/>
      <w:r w:rsidR="00712309">
        <w:t>.</w:t>
      </w:r>
      <w:proofErr w:type="gramEnd"/>
    </w:p>
    <w:p w:rsidR="009A0739" w:rsidRDefault="00712309" w:rsidP="009A0739">
      <w:r>
        <w:t>UK</w:t>
      </w:r>
      <w:r w:rsidR="009A0739">
        <w:t xml:space="preserve"> system </w:t>
      </w:r>
      <w:r w:rsidR="00091B23">
        <w:t xml:space="preserve">med </w:t>
      </w:r>
      <w:r w:rsidR="009A0739">
        <w:t xml:space="preserve">5 års </w:t>
      </w:r>
      <w:r>
        <w:t>ens speciallæge</w:t>
      </w:r>
      <w:r w:rsidR="009A0739">
        <w:t xml:space="preserve">uddannelse </w:t>
      </w:r>
      <w:r>
        <w:t xml:space="preserve">til alle </w:t>
      </w:r>
      <w:r w:rsidR="009A0739">
        <w:t>og dereft</w:t>
      </w:r>
      <w:r w:rsidR="00097A52">
        <w:t xml:space="preserve">er 3 år </w:t>
      </w:r>
      <w:r>
        <w:t>med start på specialisering</w:t>
      </w:r>
      <w:r w:rsidR="00097A52">
        <w:t>.</w:t>
      </w:r>
      <w:r>
        <w:t xml:space="preserve"> I UK f</w:t>
      </w:r>
      <w:r w:rsidR="00097A52">
        <w:t xml:space="preserve">ørst i </w:t>
      </w:r>
      <w:r w:rsidR="009A0739">
        <w:t>de</w:t>
      </w:r>
      <w:r>
        <w:t xml:space="preserve"> sidste </w:t>
      </w:r>
      <w:r w:rsidR="00097A52">
        <w:t xml:space="preserve">3 år </w:t>
      </w:r>
      <w:r>
        <w:t xml:space="preserve">at der opnås selvstændige kompetencer til at </w:t>
      </w:r>
      <w:proofErr w:type="spellStart"/>
      <w:r w:rsidR="009A0739">
        <w:t>hystere</w:t>
      </w:r>
      <w:r w:rsidR="00091B23">
        <w:t>k</w:t>
      </w:r>
      <w:r w:rsidR="009A0739">
        <w:t>tom</w:t>
      </w:r>
      <w:r>
        <w:t>ere</w:t>
      </w:r>
      <w:proofErr w:type="spellEnd"/>
      <w:r>
        <w:t>.</w:t>
      </w:r>
    </w:p>
    <w:p w:rsidR="00097A52" w:rsidRDefault="00097A52" w:rsidP="009A0739"/>
    <w:p w:rsidR="009A0739" w:rsidRDefault="009A0739" w:rsidP="009A0739">
      <w:r>
        <w:t xml:space="preserve">Vi </w:t>
      </w:r>
      <w:r w:rsidR="00097A52">
        <w:t xml:space="preserve">skal </w:t>
      </w:r>
      <w:r>
        <w:t>sikre basis</w:t>
      </w:r>
      <w:r w:rsidR="00097A52">
        <w:t>uddannelsen</w:t>
      </w:r>
      <w:r>
        <w:t xml:space="preserve">, og så </w:t>
      </w:r>
      <w:r w:rsidR="00097A52">
        <w:t xml:space="preserve">prøve at </w:t>
      </w:r>
      <w:r>
        <w:t>få bedre styr på efteruddannelsen</w:t>
      </w:r>
      <w:r w:rsidR="00712309">
        <w:t xml:space="preserve"> / subspecialiseringen.</w:t>
      </w:r>
    </w:p>
    <w:p w:rsidR="00097A52" w:rsidRDefault="00097A52" w:rsidP="009A0739"/>
    <w:p w:rsidR="00097A52" w:rsidRDefault="00097A52" w:rsidP="009A0739">
      <w:r>
        <w:t>Der arbejdes på et Europæisk curriculum</w:t>
      </w:r>
      <w:r w:rsidR="00712309">
        <w:t xml:space="preserve"> (JLS indgår i gruppen)</w:t>
      </w:r>
      <w:r w:rsidR="00091B23">
        <w:t>.</w:t>
      </w:r>
    </w:p>
    <w:p w:rsidR="009A0739" w:rsidRDefault="009A0739" w:rsidP="009A0739">
      <w:r>
        <w:t xml:space="preserve"> </w:t>
      </w:r>
    </w:p>
    <w:p w:rsidR="009A0739" w:rsidRDefault="00097A52" w:rsidP="009A0739">
      <w:r>
        <w:t>Det skal i målbeskrivelsen præciseres</w:t>
      </w:r>
      <w:r w:rsidR="00091B23">
        <w:t>,</w:t>
      </w:r>
      <w:r>
        <w:t xml:space="preserve"> hvad der </w:t>
      </w:r>
      <w:r w:rsidR="009A0739">
        <w:t xml:space="preserve">ligger i </w:t>
      </w:r>
      <w:r w:rsidR="00712309">
        <w:t xml:space="preserve">begreberne </w:t>
      </w:r>
      <w:r w:rsidR="009A0739">
        <w:t>A,</w:t>
      </w:r>
      <w:r>
        <w:t xml:space="preserve"> </w:t>
      </w:r>
      <w:proofErr w:type="gramStart"/>
      <w:r w:rsidR="009A0739">
        <w:t>B ,</w:t>
      </w:r>
      <w:proofErr w:type="gramEnd"/>
      <w:r w:rsidR="009A0739">
        <w:t xml:space="preserve"> C, D, E niveau </w:t>
      </w:r>
    </w:p>
    <w:p w:rsidR="00712309" w:rsidRDefault="00712309" w:rsidP="009A0739"/>
    <w:p w:rsidR="009A0739" w:rsidRDefault="00712309" w:rsidP="009A0739">
      <w:r>
        <w:t xml:space="preserve">I diskussionen er det vigtigt </w:t>
      </w:r>
      <w:r w:rsidR="00097A52">
        <w:t>i</w:t>
      </w:r>
      <w:r w:rsidR="00C86081">
        <w:t xml:space="preserve">kke alene fokusere på </w:t>
      </w:r>
      <w:proofErr w:type="spellStart"/>
      <w:r w:rsidR="00C86081">
        <w:t>hysterek</w:t>
      </w:r>
      <w:r w:rsidR="009A0739">
        <w:t>tomierne</w:t>
      </w:r>
      <w:proofErr w:type="spellEnd"/>
      <w:r w:rsidR="009A0739">
        <w:t>, men se</w:t>
      </w:r>
      <w:r w:rsidR="00097A52">
        <w:t xml:space="preserve"> på de operative indgreb i det he</w:t>
      </w:r>
      <w:r>
        <w:t>le</w:t>
      </w:r>
      <w:r w:rsidR="00097A52">
        <w:t xml:space="preserve"> taget.</w:t>
      </w:r>
      <w:r>
        <w:t xml:space="preserve"> Omfanget af </w:t>
      </w:r>
      <w:proofErr w:type="spellStart"/>
      <w:r>
        <w:t>lapar</w:t>
      </w:r>
      <w:r w:rsidR="00C86081">
        <w:t>o</w:t>
      </w:r>
      <w:r>
        <w:t>skopiske</w:t>
      </w:r>
      <w:proofErr w:type="spellEnd"/>
      <w:r>
        <w:t xml:space="preserve"> og </w:t>
      </w:r>
      <w:proofErr w:type="spellStart"/>
      <w:r>
        <w:t>hysteroskopiske</w:t>
      </w:r>
      <w:proofErr w:type="spellEnd"/>
      <w:r>
        <w:t xml:space="preserve"> operative kompetencer er øget ved revision af målbeskrivelserne igennem årene.</w:t>
      </w:r>
    </w:p>
    <w:p w:rsidR="00097A52" w:rsidRDefault="00097A52" w:rsidP="009A0739"/>
    <w:p w:rsidR="009A0739" w:rsidRDefault="00097A52" w:rsidP="009A0739">
      <w:r>
        <w:t xml:space="preserve">Uddannelseslægerne </w:t>
      </w:r>
      <w:r w:rsidR="009A0739">
        <w:t xml:space="preserve">er </w:t>
      </w:r>
      <w:r w:rsidR="00712309">
        <w:t xml:space="preserve">bange for ikke at kunne </w:t>
      </w:r>
      <w:proofErr w:type="spellStart"/>
      <w:r w:rsidR="00712309">
        <w:t>hysterek</w:t>
      </w:r>
      <w:r w:rsidR="009A0739">
        <w:t>tomere</w:t>
      </w:r>
      <w:proofErr w:type="spellEnd"/>
      <w:r>
        <w:t xml:space="preserve">, </w:t>
      </w:r>
      <w:r w:rsidR="009A0739">
        <w:t>når de står alene</w:t>
      </w:r>
      <w:r>
        <w:t xml:space="preserve"> som speciallæge</w:t>
      </w:r>
      <w:r w:rsidR="009A0739">
        <w:t xml:space="preserve">. </w:t>
      </w:r>
      <w:r w:rsidR="00712309">
        <w:t xml:space="preserve"> Til det anføres at</w:t>
      </w:r>
      <w:r w:rsidR="00C86081">
        <w:t xml:space="preserve"> </w:t>
      </w:r>
      <w:proofErr w:type="spellStart"/>
      <w:r w:rsidR="00C86081">
        <w:t>hysterektomi</w:t>
      </w:r>
      <w:proofErr w:type="spellEnd"/>
      <w:r w:rsidR="00C86081">
        <w:t xml:space="preserve"> meget sjældent udføres akut, og </w:t>
      </w:r>
      <w:proofErr w:type="spellStart"/>
      <w:r w:rsidR="00C86081">
        <w:t>supervison</w:t>
      </w:r>
      <w:proofErr w:type="spellEnd"/>
      <w:r w:rsidR="00C86081">
        <w:t xml:space="preserve"> og hjælp vil kunne skaffes.</w:t>
      </w:r>
    </w:p>
    <w:p w:rsidR="009A0739" w:rsidRDefault="00097A52" w:rsidP="009A0739">
      <w:r>
        <w:lastRenderedPageBreak/>
        <w:t xml:space="preserve">Det er vigtigt at der </w:t>
      </w:r>
      <w:r w:rsidR="009A0739">
        <w:t>æ</w:t>
      </w:r>
      <w:r w:rsidR="00712309">
        <w:t xml:space="preserve">ndres på holdningen til </w:t>
      </w:r>
      <w:proofErr w:type="spellStart"/>
      <w:r w:rsidR="00712309">
        <w:t>hysterek</w:t>
      </w:r>
      <w:r w:rsidR="009A0739">
        <w:t>tomier</w:t>
      </w:r>
      <w:proofErr w:type="spellEnd"/>
      <w:r>
        <w:t xml:space="preserve">. </w:t>
      </w:r>
      <w:r w:rsidR="009A0739">
        <w:t xml:space="preserve">Det er </w:t>
      </w:r>
      <w:r w:rsidR="00712309">
        <w:t>o</w:t>
      </w:r>
      <w:r w:rsidR="00C86081">
        <w:t>g</w:t>
      </w:r>
      <w:r w:rsidR="00712309">
        <w:t xml:space="preserve">så </w:t>
      </w:r>
      <w:r w:rsidR="009A0739">
        <w:t>en organisatorisk proble</w:t>
      </w:r>
      <w:r w:rsidR="009A0739">
        <w:t>m</w:t>
      </w:r>
      <w:r w:rsidR="009A0739">
        <w:t xml:space="preserve">stilling, </w:t>
      </w:r>
    </w:p>
    <w:p w:rsidR="009A0739" w:rsidRDefault="00C86081" w:rsidP="009A0739">
      <w:r>
        <w:t>Det kan</w:t>
      </w:r>
      <w:r w:rsidR="009A0739">
        <w:t xml:space="preserve"> organiseres</w:t>
      </w:r>
      <w:r w:rsidR="00097A52">
        <w:t>,</w:t>
      </w:r>
      <w:r w:rsidR="009A0739">
        <w:t xml:space="preserve"> så </w:t>
      </w:r>
      <w:r w:rsidR="00097A52">
        <w:t xml:space="preserve">der er struktur i forhold til at </w:t>
      </w:r>
      <w:r>
        <w:t xml:space="preserve">håndtere akutte </w:t>
      </w:r>
      <w:proofErr w:type="spellStart"/>
      <w:r>
        <w:t>hysterek</w:t>
      </w:r>
      <w:r w:rsidR="009A0739">
        <w:t>tomier</w:t>
      </w:r>
      <w:proofErr w:type="spellEnd"/>
      <w:r w:rsidR="009A0739">
        <w:t xml:space="preserve">. </w:t>
      </w:r>
    </w:p>
    <w:p w:rsidR="00712309" w:rsidRDefault="00C86081" w:rsidP="009A0739">
      <w:r w:rsidRPr="00C86081">
        <w:t>Hvis målbeskrivelsen tilpasses den virkelige verden kan problemet nok løses.</w:t>
      </w:r>
    </w:p>
    <w:p w:rsidR="00C86081" w:rsidRDefault="00C86081" w:rsidP="009A0739"/>
    <w:p w:rsidR="00097A52" w:rsidRPr="00C86081" w:rsidRDefault="009A0739" w:rsidP="009A0739">
      <w:pPr>
        <w:rPr>
          <w:b/>
          <w:u w:val="single"/>
        </w:rPr>
      </w:pPr>
      <w:r w:rsidRPr="00C86081">
        <w:rPr>
          <w:b/>
          <w:u w:val="single"/>
        </w:rPr>
        <w:t xml:space="preserve">Deltid i H-forløb: </w:t>
      </w:r>
    </w:p>
    <w:p w:rsidR="00C86081" w:rsidRDefault="009A0739" w:rsidP="009A0739">
      <w:r>
        <w:t xml:space="preserve">Det </w:t>
      </w:r>
      <w:r w:rsidR="00C86081">
        <w:t xml:space="preserve">er diskuteret om det er </w:t>
      </w:r>
      <w:r>
        <w:t>problematisk</w:t>
      </w:r>
      <w:r w:rsidR="00097A52">
        <w:t xml:space="preserve"> </w:t>
      </w:r>
      <w:r w:rsidR="00F327CB">
        <w:t xml:space="preserve">når der er læger på deltid. </w:t>
      </w:r>
    </w:p>
    <w:p w:rsidR="009A0739" w:rsidRDefault="00F327CB" w:rsidP="009A0739">
      <w:r>
        <w:t xml:space="preserve">Det giver logistiske udfordringer og der kan være en uddannelsesmæssig udfordring, ikke mindst i forhold til den kirurgiske oplæring. </w:t>
      </w:r>
    </w:p>
    <w:p w:rsidR="00F327CB" w:rsidRDefault="00F327CB" w:rsidP="009A0739"/>
    <w:p w:rsidR="009A0739" w:rsidRDefault="009A0739" w:rsidP="009A0739">
      <w:r>
        <w:t>Lis</w:t>
      </w:r>
      <w:r w:rsidR="00097A52">
        <w:t>:</w:t>
      </w:r>
      <w:r>
        <w:t xml:space="preserve"> Har oplevet at det </w:t>
      </w:r>
      <w:r w:rsidR="00097A52">
        <w:t>på forunderlig</w:t>
      </w:r>
      <w:r>
        <w:t>vis</w:t>
      </w:r>
      <w:r w:rsidR="00097A52">
        <w:t xml:space="preserve"> viser sig</w:t>
      </w:r>
      <w:r w:rsidR="00F327CB">
        <w:t>,</w:t>
      </w:r>
      <w:r w:rsidR="00097A52">
        <w:t xml:space="preserve"> at det </w:t>
      </w:r>
      <w:r>
        <w:t>fungere</w:t>
      </w:r>
      <w:r w:rsidR="00097A52">
        <w:t>r</w:t>
      </w:r>
      <w:r>
        <w:t xml:space="preserve"> rimelig godt</w:t>
      </w:r>
      <w:r w:rsidR="00097A52">
        <w:t xml:space="preserve"> i hverdagen</w:t>
      </w:r>
      <w:r w:rsidR="00F327CB">
        <w:t>, selvo</w:t>
      </w:r>
      <w:r w:rsidR="00097A52">
        <w:t xml:space="preserve">m der er læger på deltid. Det skal huskes at </w:t>
      </w:r>
      <w:r>
        <w:t xml:space="preserve">alternativet til deltid </w:t>
      </w:r>
      <w:r w:rsidR="00097A52">
        <w:t xml:space="preserve">ofte er </w:t>
      </w:r>
      <w:r>
        <w:t>værre</w:t>
      </w:r>
      <w:r w:rsidR="00097A52">
        <w:t xml:space="preserve"> –</w:t>
      </w:r>
      <w:r>
        <w:t xml:space="preserve"> </w:t>
      </w:r>
      <w:r w:rsidR="00097A52">
        <w:t xml:space="preserve">f.eks. </w:t>
      </w:r>
      <w:r>
        <w:t>længere værende sygefravær,</w:t>
      </w:r>
    </w:p>
    <w:p w:rsidR="009A0739" w:rsidRDefault="00712309" w:rsidP="009A0739">
      <w:r>
        <w:t>Lars: D</w:t>
      </w:r>
      <w:r w:rsidR="009A0739">
        <w:t xml:space="preserve">et </w:t>
      </w:r>
      <w:r w:rsidR="00F327CB">
        <w:t xml:space="preserve">er ikke kun skidt med deltid, det </w:t>
      </w:r>
      <w:r w:rsidR="009A0739">
        <w:t xml:space="preserve">giver </w:t>
      </w:r>
      <w:r w:rsidR="00F327CB">
        <w:t>til tider flere ”bygge</w:t>
      </w:r>
      <w:r w:rsidR="009A0739">
        <w:t>klodser</w:t>
      </w:r>
      <w:r w:rsidR="00F327CB">
        <w:t>” til planlægningen.</w:t>
      </w:r>
      <w:r w:rsidR="009A0739">
        <w:t xml:space="preserve"> </w:t>
      </w:r>
    </w:p>
    <w:p w:rsidR="009A0739" w:rsidRDefault="00712309" w:rsidP="009A0739">
      <w:r>
        <w:t>Helle: D</w:t>
      </w:r>
      <w:r w:rsidR="009A0739">
        <w:t xml:space="preserve">et er fornemmelsen at </w:t>
      </w:r>
      <w:r w:rsidR="00F327CB">
        <w:t>der giver mere stabil arbejdskra</w:t>
      </w:r>
      <w:r w:rsidR="009A0739">
        <w:t>ft</w:t>
      </w:r>
      <w:r w:rsidR="00F327CB">
        <w:t>,</w:t>
      </w:r>
      <w:r w:rsidR="009A0739">
        <w:t xml:space="preserve"> hvis </w:t>
      </w:r>
      <w:r w:rsidR="00F327CB">
        <w:t>det</w:t>
      </w:r>
      <w:r w:rsidR="009A0739">
        <w:t xml:space="preserve"> acceptere</w:t>
      </w:r>
      <w:r w:rsidR="00F327CB">
        <w:t>s</w:t>
      </w:r>
      <w:r w:rsidR="009A0739">
        <w:t xml:space="preserve"> at folk får deltid til at få deres liv til at hænge sammen </w:t>
      </w:r>
    </w:p>
    <w:p w:rsidR="009A0739" w:rsidRDefault="009A0739" w:rsidP="009A0739">
      <w:r>
        <w:t xml:space="preserve">Det vil være en individuel vurdering om man kan give deltid, til tider kan det ikke lade sig gøre. </w:t>
      </w:r>
    </w:p>
    <w:p w:rsidR="009A0739" w:rsidRDefault="009A0739" w:rsidP="009A0739">
      <w:r>
        <w:t>Måske – skulle afdelingerne tale mere sammen således at man ikke de ik</w:t>
      </w:r>
      <w:r w:rsidR="00F327CB">
        <w:t>k</w:t>
      </w:r>
      <w:r>
        <w:t xml:space="preserve">e føler sig </w:t>
      </w:r>
      <w:r w:rsidR="00F327CB">
        <w:t>”</w:t>
      </w:r>
      <w:r>
        <w:t>truet</w:t>
      </w:r>
      <w:r w:rsidR="00F327CB">
        <w:t>”</w:t>
      </w:r>
      <w:r>
        <w:t xml:space="preserve"> til at sige ja. </w:t>
      </w:r>
    </w:p>
    <w:p w:rsidR="009A0739" w:rsidRDefault="009A0739" w:rsidP="009A0739"/>
    <w:p w:rsidR="00F327CB" w:rsidRDefault="00F327CB" w:rsidP="009A0739">
      <w:r>
        <w:t xml:space="preserve">Der var en </w:t>
      </w:r>
      <w:r w:rsidR="00712309">
        <w:t xml:space="preserve">kort </w:t>
      </w:r>
      <w:r>
        <w:t>drøftelse af h</w:t>
      </w:r>
      <w:r w:rsidR="00712309">
        <w:t xml:space="preserve">vor mange skal have </w:t>
      </w:r>
      <w:r w:rsidR="009A0739">
        <w:t xml:space="preserve">ph.d. </w:t>
      </w:r>
    </w:p>
    <w:p w:rsidR="009A0739" w:rsidRDefault="00F327CB" w:rsidP="009A0739">
      <w:r>
        <w:t xml:space="preserve">Der er en </w:t>
      </w:r>
      <w:proofErr w:type="spellStart"/>
      <w:r>
        <w:t>undren</w:t>
      </w:r>
      <w:proofErr w:type="spellEnd"/>
      <w:r>
        <w:t xml:space="preserve"> over h</w:t>
      </w:r>
      <w:r w:rsidR="009A0739">
        <w:t xml:space="preserve">vorfor </w:t>
      </w:r>
      <w:r>
        <w:t xml:space="preserve">de </w:t>
      </w:r>
      <w:r w:rsidR="009A0739">
        <w:t xml:space="preserve">skal de have </w:t>
      </w:r>
      <w:proofErr w:type="spellStart"/>
      <w:r w:rsidR="009A0739">
        <w:t>ph.d</w:t>
      </w:r>
      <w:proofErr w:type="spellEnd"/>
      <w:r w:rsidR="009A0739">
        <w:t xml:space="preserve"> for at komme ind i h-forløb.</w:t>
      </w:r>
    </w:p>
    <w:p w:rsidR="009A0739" w:rsidRDefault="00F327CB" w:rsidP="009A0739">
      <w:r>
        <w:t>Det kunne overvejes om</w:t>
      </w:r>
      <w:r w:rsidR="009A0739">
        <w:t xml:space="preserve"> den faglige profil </w:t>
      </w:r>
      <w:r>
        <w:t xml:space="preserve">skulle </w:t>
      </w:r>
      <w:r w:rsidR="009A0739">
        <w:t xml:space="preserve">modereres. </w:t>
      </w:r>
    </w:p>
    <w:p w:rsidR="009A0739" w:rsidRDefault="009A0739" w:rsidP="009A0739">
      <w:r>
        <w:t xml:space="preserve">Lægerne ligner hinanden meget – så det der skiller dem ud er </w:t>
      </w:r>
      <w:proofErr w:type="spellStart"/>
      <w:r>
        <w:t>ph.d</w:t>
      </w:r>
      <w:proofErr w:type="spellEnd"/>
      <w:r>
        <w:t>-en</w:t>
      </w:r>
    </w:p>
    <w:p w:rsidR="009A0739" w:rsidRDefault="009A0739" w:rsidP="009A0739">
      <w:r>
        <w:t>Der ses jo også på om de har noget ved siden af akademiker rollen</w:t>
      </w:r>
      <w:r w:rsidR="00F327CB">
        <w:t xml:space="preserve">. Det er </w:t>
      </w:r>
      <w:r>
        <w:t>ikke et spørgsmål om ak</w:t>
      </w:r>
      <w:r>
        <w:t>a</w:t>
      </w:r>
      <w:r>
        <w:t>demi kontra klinik</w:t>
      </w:r>
      <w:r w:rsidR="00712309">
        <w:t xml:space="preserve">, da </w:t>
      </w:r>
      <w:proofErr w:type="spellStart"/>
      <w:r w:rsidR="00712309">
        <w:t>ph.d’erne</w:t>
      </w:r>
      <w:proofErr w:type="spellEnd"/>
      <w:r w:rsidR="00712309">
        <w:t xml:space="preserve"> oftest også har god klinisk uddannelse</w:t>
      </w:r>
      <w:r>
        <w:t xml:space="preserve">. </w:t>
      </w:r>
    </w:p>
    <w:p w:rsidR="009A0739" w:rsidRPr="00C86081" w:rsidRDefault="00C86081" w:rsidP="009A0739">
      <w:r w:rsidRPr="00C86081">
        <w:t>Og det anføres også at det er en styrke for specialet at have stærkt og tungt forskningsmiljø</w:t>
      </w:r>
      <w:r>
        <w:t>.</w:t>
      </w:r>
    </w:p>
    <w:p w:rsidR="00C86081" w:rsidRPr="00712309" w:rsidRDefault="00C86081" w:rsidP="009A0739">
      <w:pPr>
        <w:rPr>
          <w:b/>
        </w:rPr>
      </w:pPr>
    </w:p>
    <w:p w:rsidR="009A0739" w:rsidRPr="00C86081" w:rsidRDefault="009A0739" w:rsidP="009A0739">
      <w:pPr>
        <w:rPr>
          <w:b/>
          <w:u w:val="single"/>
        </w:rPr>
      </w:pPr>
      <w:r w:rsidRPr="00C86081">
        <w:rPr>
          <w:b/>
          <w:u w:val="single"/>
        </w:rPr>
        <w:t>Revision af målbeskrivelsen</w:t>
      </w:r>
      <w:r w:rsidR="00712309" w:rsidRPr="00C86081">
        <w:rPr>
          <w:b/>
          <w:u w:val="single"/>
        </w:rPr>
        <w:t>:</w:t>
      </w:r>
    </w:p>
    <w:p w:rsidR="009A0739" w:rsidRDefault="00712309" w:rsidP="009A0739">
      <w:r>
        <w:t>Undervis</w:t>
      </w:r>
      <w:r w:rsidR="000A7F60">
        <w:t>n</w:t>
      </w:r>
      <w:r>
        <w:t>ings</w:t>
      </w:r>
      <w:r w:rsidR="00F327CB">
        <w:t xml:space="preserve">udvalget har bragt diskussionen op. Uddannelsesrådet </w:t>
      </w:r>
      <w:r>
        <w:t>havde på mødet tidligere på d</w:t>
      </w:r>
      <w:r>
        <w:t>a</w:t>
      </w:r>
      <w:r>
        <w:t xml:space="preserve">gen </w:t>
      </w:r>
      <w:r w:rsidR="009A0739">
        <w:t>f</w:t>
      </w:r>
      <w:r>
        <w:t>u</w:t>
      </w:r>
      <w:r w:rsidR="00F327CB">
        <w:t>nd</w:t>
      </w:r>
      <w:r>
        <w:t>e</w:t>
      </w:r>
      <w:r w:rsidR="00F327CB">
        <w:t>t,</w:t>
      </w:r>
      <w:r w:rsidR="009A0739">
        <w:t xml:space="preserve"> at</w:t>
      </w:r>
      <w:r w:rsidR="00F327CB">
        <w:t xml:space="preserve"> der</w:t>
      </w:r>
      <w:r w:rsidR="009A0739">
        <w:t xml:space="preserve"> </w:t>
      </w:r>
      <w:r w:rsidR="00F327CB">
        <w:t xml:space="preserve">ikke aktuelt var behov for en egentlig revision, men måske </w:t>
      </w:r>
      <w:r w:rsidR="009A0739">
        <w:t xml:space="preserve">lave </w:t>
      </w:r>
      <w:r w:rsidR="00F327CB">
        <w:t xml:space="preserve">nogle </w:t>
      </w:r>
      <w:r w:rsidR="009A0739">
        <w:t>små justeri</w:t>
      </w:r>
      <w:r w:rsidR="009A0739">
        <w:t>n</w:t>
      </w:r>
      <w:r w:rsidR="009A0739">
        <w:t xml:space="preserve">ger. </w:t>
      </w:r>
    </w:p>
    <w:p w:rsidR="009A0739" w:rsidRDefault="00F327CB" w:rsidP="009A0739">
      <w:r>
        <w:t>Der er møde om målbeskrivelsen til</w:t>
      </w:r>
      <w:r w:rsidR="009A0739">
        <w:t xml:space="preserve"> april </w:t>
      </w:r>
    </w:p>
    <w:p w:rsidR="009A0739" w:rsidRDefault="009A0739" w:rsidP="009A0739"/>
    <w:p w:rsidR="009A0739" w:rsidRPr="00091B23" w:rsidRDefault="009A0739" w:rsidP="009A0739">
      <w:pPr>
        <w:rPr>
          <w:b/>
          <w:u w:val="single"/>
        </w:rPr>
      </w:pPr>
      <w:r w:rsidRPr="00091B23">
        <w:rPr>
          <w:b/>
          <w:u w:val="single"/>
        </w:rPr>
        <w:t xml:space="preserve">Evaluer.dk: </w:t>
      </w:r>
    </w:p>
    <w:p w:rsidR="009A0739" w:rsidRDefault="00F327CB" w:rsidP="009A0739">
      <w:r>
        <w:t>Det regionale råd har valgt nogle konge indikatorer. I forhold til disse</w:t>
      </w:r>
      <w:r w:rsidR="000A7F60">
        <w:t xml:space="preserve"> </w:t>
      </w:r>
      <w:r>
        <w:t xml:space="preserve">indikatorer ligger afdelingerne godt.  </w:t>
      </w:r>
    </w:p>
    <w:p w:rsidR="009A0739" w:rsidRDefault="00C86081" w:rsidP="009A0739">
      <w:r>
        <w:t>Jette henleder</w:t>
      </w:r>
      <w:r w:rsidR="00F327CB">
        <w:t xml:space="preserve"> </w:t>
      </w:r>
      <w:r w:rsidR="00C1771E">
        <w:t xml:space="preserve">på scoringen i specialet af </w:t>
      </w:r>
      <w:r w:rsidR="00F327CB">
        <w:t xml:space="preserve">spørgsmål 17 </w:t>
      </w:r>
      <w:r w:rsidR="00C1771E">
        <w:t>”O</w:t>
      </w:r>
      <w:r w:rsidR="00F327CB">
        <w:t xml:space="preserve">m </w:t>
      </w:r>
      <w:r w:rsidR="009A0739">
        <w:t>vejledersamtalerne bl</w:t>
      </w:r>
      <w:r w:rsidR="00C1771E">
        <w:t>i</w:t>
      </w:r>
      <w:r w:rsidR="009A0739">
        <w:t>ve</w:t>
      </w:r>
      <w:r w:rsidR="00C1771E">
        <w:t>r</w:t>
      </w:r>
      <w:r w:rsidR="009A0739">
        <w:t xml:space="preserve"> prioriteret</w:t>
      </w:r>
      <w:r w:rsidR="00C1771E">
        <w:t xml:space="preserve"> i arbejdstilrettelæggelsen”</w:t>
      </w:r>
      <w:r w:rsidR="009A0739">
        <w:t xml:space="preserve">. </w:t>
      </w:r>
    </w:p>
    <w:p w:rsidR="009A0739" w:rsidRDefault="009A0739" w:rsidP="009A0739">
      <w:r>
        <w:t xml:space="preserve">Her ligger </w:t>
      </w:r>
      <w:proofErr w:type="spellStart"/>
      <w:r>
        <w:t>gyn</w:t>
      </w:r>
      <w:r w:rsidR="00C1771E">
        <w:t>-obs</w:t>
      </w:r>
      <w:proofErr w:type="spellEnd"/>
      <w:r w:rsidR="00C1771E">
        <w:t xml:space="preserve"> afdelingerne </w:t>
      </w:r>
      <w:r w:rsidR="00712309">
        <w:t xml:space="preserve">Øst </w:t>
      </w:r>
      <w:r>
        <w:t xml:space="preserve">generelt lavere end andre specialer selv om de øvrige spørgsmål ligger højere. </w:t>
      </w:r>
      <w:r w:rsidR="00C1771E">
        <w:t xml:space="preserve">Scoringen ligger også lavere i øst end i de to andre </w:t>
      </w:r>
      <w:r>
        <w:t>de to andre regioner</w:t>
      </w:r>
      <w:r w:rsidR="00712309">
        <w:t xml:space="preserve">s </w:t>
      </w:r>
      <w:proofErr w:type="spellStart"/>
      <w:r w:rsidR="00712309">
        <w:t>gyn</w:t>
      </w:r>
      <w:proofErr w:type="spellEnd"/>
      <w:r w:rsidR="00712309">
        <w:t>-obs.</w:t>
      </w:r>
      <w:r w:rsidR="00C1771E">
        <w:t xml:space="preserve"> </w:t>
      </w:r>
      <w:proofErr w:type="gramStart"/>
      <w:r w:rsidR="00C1771E">
        <w:t>i dette spørgsmål.</w:t>
      </w:r>
      <w:proofErr w:type="gramEnd"/>
      <w:r>
        <w:t xml:space="preserve"> </w:t>
      </w:r>
    </w:p>
    <w:p w:rsidR="009A0739" w:rsidRDefault="00C1771E" w:rsidP="009A0739">
      <w:r>
        <w:t>Jette opfordrede derfor til at alle afdelinger overvejer</w:t>
      </w:r>
      <w:r w:rsidR="00091B23">
        <w:t>,</w:t>
      </w:r>
      <w:r>
        <w:t xml:space="preserve"> hvordan de bedre kan </w:t>
      </w:r>
      <w:r w:rsidR="009A0739">
        <w:t xml:space="preserve">få placeret </w:t>
      </w:r>
      <w:r>
        <w:t>vejleder</w:t>
      </w:r>
      <w:r w:rsidR="009A0739">
        <w:t>samt</w:t>
      </w:r>
      <w:r w:rsidR="009A0739">
        <w:t>a</w:t>
      </w:r>
      <w:r w:rsidR="009A0739">
        <w:t>lerne ind</w:t>
      </w:r>
      <w:r w:rsidR="00091B23">
        <w:t xml:space="preserve"> i arbejdstilrettelæggelsen</w:t>
      </w:r>
      <w:r>
        <w:t>. Det regionale rå</w:t>
      </w:r>
      <w:r w:rsidR="00091B23">
        <w:t xml:space="preserve">d laver en årlig opfølgning på </w:t>
      </w:r>
      <w:r>
        <w:t xml:space="preserve">evalueringerne. </w:t>
      </w:r>
    </w:p>
    <w:p w:rsidR="00C86081" w:rsidRDefault="00C86081" w:rsidP="009A0739">
      <w:pPr>
        <w:rPr>
          <w:b/>
          <w:u w:val="single"/>
        </w:rPr>
      </w:pPr>
    </w:p>
    <w:p w:rsidR="00C1771E" w:rsidRPr="00091B23" w:rsidRDefault="009A0739" w:rsidP="009A0739">
      <w:pPr>
        <w:rPr>
          <w:b/>
          <w:u w:val="single"/>
        </w:rPr>
      </w:pPr>
      <w:r w:rsidRPr="00091B23">
        <w:rPr>
          <w:b/>
          <w:u w:val="single"/>
        </w:rPr>
        <w:t xml:space="preserve">Kommende møder: </w:t>
      </w:r>
    </w:p>
    <w:p w:rsidR="009A0739" w:rsidRDefault="00C1771E" w:rsidP="009A0739">
      <w:r>
        <w:t xml:space="preserve">Det aftales at de ledende overlæger indbydes til møde igen om ca. </w:t>
      </w:r>
      <w:r w:rsidR="009A0739">
        <w:t xml:space="preserve">1 år. </w:t>
      </w:r>
    </w:p>
    <w:p w:rsidR="00C86081" w:rsidRDefault="00C1771E" w:rsidP="00C1771E">
      <w:pPr>
        <w:rPr>
          <w:b/>
          <w:u w:val="single"/>
        </w:rPr>
      </w:pPr>
      <w:r w:rsidRPr="00091B23">
        <w:rPr>
          <w:b/>
          <w:u w:val="single"/>
        </w:rPr>
        <w:t>Evt</w:t>
      </w:r>
      <w:r w:rsidR="00C86081">
        <w:rPr>
          <w:b/>
          <w:u w:val="single"/>
        </w:rPr>
        <w:t>.</w:t>
      </w:r>
    </w:p>
    <w:p w:rsidR="00F073B4" w:rsidRDefault="009A0739" w:rsidP="00C86081">
      <w:r>
        <w:t>Holbæk</w:t>
      </w:r>
      <w:r w:rsidR="00C1771E">
        <w:t xml:space="preserve"> oplyste at de havde svært ved at</w:t>
      </w:r>
      <w:r>
        <w:t xml:space="preserve"> uddanne i urininkontine</w:t>
      </w:r>
      <w:r w:rsidR="00C1771E">
        <w:t>n</w:t>
      </w:r>
      <w:r>
        <w:t>s</w:t>
      </w:r>
      <w:r w:rsidR="00C1771E">
        <w:t>.</w:t>
      </w:r>
      <w:r>
        <w:t xml:space="preserve"> </w:t>
      </w:r>
      <w:r w:rsidR="00C1771E">
        <w:t>Der er andre afdelinger der har samme udfordring</w:t>
      </w:r>
      <w:r w:rsidR="00091B23">
        <w:t>, fordi operationer centraliseres få steder</w:t>
      </w:r>
      <w:r w:rsidR="00C1771E">
        <w:t>..</w:t>
      </w:r>
      <w:r>
        <w:t xml:space="preserve"> Herlev og </w:t>
      </w:r>
      <w:r w:rsidR="00C1771E">
        <w:t>R</w:t>
      </w:r>
      <w:r>
        <w:t>oskilde</w:t>
      </w:r>
      <w:r w:rsidR="00C1771E">
        <w:t xml:space="preserve"> tilbyder at tage læger i fokuseret ophold </w:t>
      </w:r>
      <w:proofErr w:type="spellStart"/>
      <w:r w:rsidR="00C1771E">
        <w:t>ifht</w:t>
      </w:r>
      <w:proofErr w:type="spellEnd"/>
      <w:r w:rsidR="00C1771E">
        <w:t xml:space="preserve">. urininkontinens.  </w:t>
      </w:r>
      <w:bookmarkStart w:id="9" w:name="_GoBack"/>
      <w:bookmarkEnd w:id="9"/>
      <w:r w:rsidR="00FA4E90">
        <w:tab/>
      </w:r>
      <w:r w:rsidR="00FA4E90">
        <w:tab/>
      </w:r>
      <w:r w:rsidR="00FA4E90">
        <w:tab/>
      </w:r>
      <w:r w:rsidR="00FA4E90">
        <w:tab/>
      </w:r>
      <w:r w:rsidR="00FA4E90">
        <w:tab/>
      </w:r>
      <w:r w:rsidR="00FA4E90">
        <w:tab/>
      </w:r>
      <w:r w:rsidR="00FA4E90">
        <w:tab/>
      </w:r>
      <w:r w:rsidR="00FA4E90">
        <w:tab/>
        <w:t xml:space="preserve">  </w:t>
      </w:r>
    </w:p>
    <w:sectPr w:rsidR="00F073B4" w:rsidSect="00AC7777">
      <w:type w:val="continuous"/>
      <w:pgSz w:w="11907" w:h="16840" w:code="9"/>
      <w:pgMar w:top="1134" w:right="1361" w:bottom="851" w:left="709" w:header="1191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E3" w:rsidRDefault="00CE3CE3">
      <w:r>
        <w:separator/>
      </w:r>
    </w:p>
  </w:endnote>
  <w:endnote w:type="continuationSeparator" w:id="0">
    <w:p w:rsidR="00CE3CE3" w:rsidRDefault="00CE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E3" w:rsidRDefault="00CE3CE3">
      <w:r>
        <w:separator/>
      </w:r>
    </w:p>
  </w:footnote>
  <w:footnote w:type="continuationSeparator" w:id="0">
    <w:p w:rsidR="00CE3CE3" w:rsidRDefault="00CE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44" w:rsidRDefault="0057314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573144" w:rsidRDefault="0057314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44" w:rsidRDefault="0057314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A7F60">
      <w:rPr>
        <w:rStyle w:val="Sidetal"/>
        <w:noProof/>
      </w:rPr>
      <w:t>3</w:t>
    </w:r>
    <w:r>
      <w:rPr>
        <w:rStyle w:val="Sidetal"/>
      </w:rPr>
      <w:fldChar w:fldCharType="end"/>
    </w:r>
  </w:p>
  <w:p w:rsidR="00573144" w:rsidRDefault="00573144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6FE"/>
    <w:multiLevelType w:val="hybridMultilevel"/>
    <w:tmpl w:val="53C05C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39"/>
    <w:rsid w:val="00005863"/>
    <w:rsid w:val="0008554B"/>
    <w:rsid w:val="00086340"/>
    <w:rsid w:val="00091B23"/>
    <w:rsid w:val="00097A52"/>
    <w:rsid w:val="000A7F60"/>
    <w:rsid w:val="000D6A1F"/>
    <w:rsid w:val="001035E1"/>
    <w:rsid w:val="001170C9"/>
    <w:rsid w:val="00174DB9"/>
    <w:rsid w:val="001C7A66"/>
    <w:rsid w:val="001D5B82"/>
    <w:rsid w:val="00272A09"/>
    <w:rsid w:val="002F4C1B"/>
    <w:rsid w:val="00304AB1"/>
    <w:rsid w:val="00351523"/>
    <w:rsid w:val="00365871"/>
    <w:rsid w:val="00386285"/>
    <w:rsid w:val="00400882"/>
    <w:rsid w:val="0043184B"/>
    <w:rsid w:val="00434793"/>
    <w:rsid w:val="0045749B"/>
    <w:rsid w:val="004A4C07"/>
    <w:rsid w:val="004A67C4"/>
    <w:rsid w:val="00510773"/>
    <w:rsid w:val="0056245B"/>
    <w:rsid w:val="00573144"/>
    <w:rsid w:val="00581238"/>
    <w:rsid w:val="00591E4E"/>
    <w:rsid w:val="005E0161"/>
    <w:rsid w:val="00620AA4"/>
    <w:rsid w:val="00663111"/>
    <w:rsid w:val="006B6814"/>
    <w:rsid w:val="00700396"/>
    <w:rsid w:val="00703F34"/>
    <w:rsid w:val="007049AB"/>
    <w:rsid w:val="00712309"/>
    <w:rsid w:val="007505A8"/>
    <w:rsid w:val="0075777B"/>
    <w:rsid w:val="00773421"/>
    <w:rsid w:val="00790E1B"/>
    <w:rsid w:val="008606DD"/>
    <w:rsid w:val="00872228"/>
    <w:rsid w:val="008B1E2E"/>
    <w:rsid w:val="008F18F4"/>
    <w:rsid w:val="008F1DBF"/>
    <w:rsid w:val="008F5D78"/>
    <w:rsid w:val="00946627"/>
    <w:rsid w:val="009A0739"/>
    <w:rsid w:val="009C3DF6"/>
    <w:rsid w:val="00A753B6"/>
    <w:rsid w:val="00AC7777"/>
    <w:rsid w:val="00B11C95"/>
    <w:rsid w:val="00B65AE3"/>
    <w:rsid w:val="00B916E5"/>
    <w:rsid w:val="00BE1B28"/>
    <w:rsid w:val="00C1771E"/>
    <w:rsid w:val="00C85C03"/>
    <w:rsid w:val="00C86081"/>
    <w:rsid w:val="00CB5EC6"/>
    <w:rsid w:val="00CC701C"/>
    <w:rsid w:val="00CD65F3"/>
    <w:rsid w:val="00CE3CE3"/>
    <w:rsid w:val="00CF5102"/>
    <w:rsid w:val="00D632AD"/>
    <w:rsid w:val="00D7501F"/>
    <w:rsid w:val="00D931F4"/>
    <w:rsid w:val="00DA0A3B"/>
    <w:rsid w:val="00E72490"/>
    <w:rsid w:val="00EC3BD4"/>
    <w:rsid w:val="00EE3D49"/>
    <w:rsid w:val="00F073B4"/>
    <w:rsid w:val="00F327CB"/>
    <w:rsid w:val="00FA4E90"/>
    <w:rsid w:val="00FB5802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outlineLv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Overskrift">
    <w:name w:val="TOC Heading"/>
    <w:basedOn w:val="Normal"/>
    <w:next w:val="Normal"/>
    <w:qFormat/>
    <w:rPr>
      <w:b/>
    </w:rPr>
  </w:style>
  <w:style w:type="paragraph" w:customStyle="1" w:styleId="Typografi1">
    <w:name w:val="Typografi1"/>
    <w:basedOn w:val="Normal"/>
  </w:style>
  <w:style w:type="paragraph" w:styleId="Markeringsbobletekst">
    <w:name w:val="Balloon Text"/>
    <w:basedOn w:val="Normal"/>
    <w:semiHidden/>
    <w:rsid w:val="00FB655D"/>
    <w:rPr>
      <w:rFonts w:ascii="Tahoma" w:hAnsi="Tahoma" w:cs="Tahoma"/>
      <w:sz w:val="16"/>
      <w:szCs w:val="16"/>
    </w:rPr>
  </w:style>
  <w:style w:type="character" w:styleId="Hyperlink">
    <w:name w:val="Hyperlink"/>
    <w:rsid w:val="002F4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outlineLv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Overskrift">
    <w:name w:val="TOC Heading"/>
    <w:basedOn w:val="Normal"/>
    <w:next w:val="Normal"/>
    <w:qFormat/>
    <w:rPr>
      <w:b/>
    </w:rPr>
  </w:style>
  <w:style w:type="paragraph" w:customStyle="1" w:styleId="Typografi1">
    <w:name w:val="Typografi1"/>
    <w:basedOn w:val="Normal"/>
  </w:style>
  <w:style w:type="paragraph" w:styleId="Markeringsbobletekst">
    <w:name w:val="Balloon Text"/>
    <w:basedOn w:val="Normal"/>
    <w:semiHidden/>
    <w:rsid w:val="00FB655D"/>
    <w:rPr>
      <w:rFonts w:ascii="Tahoma" w:hAnsi="Tahoma" w:cs="Tahoma"/>
      <w:sz w:val="16"/>
      <w:szCs w:val="16"/>
    </w:rPr>
  </w:style>
  <w:style w:type="character" w:styleId="Hyperlink">
    <w:name w:val="Hyperlink"/>
    <w:rsid w:val="002F4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1336</Words>
  <Characters>7469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BrevLVUO</vt:lpstr>
    </vt:vector>
  </TitlesOfParts>
  <Company>Region Hovedstaden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BrevLVUO</dc:title>
  <dc:creator>Birgitte Rønn</dc:creator>
  <cp:lastModifiedBy>Birgitte Rønn</cp:lastModifiedBy>
  <cp:revision>2</cp:revision>
  <cp:lastPrinted>2015-09-16T08:50:00Z</cp:lastPrinted>
  <dcterms:created xsi:type="dcterms:W3CDTF">2017-03-20T10:01:00Z</dcterms:created>
  <dcterms:modified xsi:type="dcterms:W3CDTF">2017-03-20T10:01:00Z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_x000d__x0007_</vt:lpwstr>
  </property>
  <property fmtid="{D5CDD505-2E9C-101B-9397-08002B2CF9AE}" pid="3" name="Arkivkode">
    <vt:lpwstr>_x000d__x0007_</vt:lpwstr>
  </property>
</Properties>
</file>